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1F" w:rsidRDefault="00726A1F" w:rsidP="008B4E06">
      <w:pPr>
        <w:shd w:val="clear" w:color="auto" w:fill="FFFFFF"/>
        <w:spacing w:after="136"/>
        <w:jc w:val="center"/>
        <w:rPr>
          <w:b/>
          <w:bCs/>
          <w:color w:val="333333"/>
          <w:sz w:val="28"/>
          <w:szCs w:val="28"/>
          <w:lang w:val="uk-UA"/>
        </w:rPr>
      </w:pPr>
    </w:p>
    <w:p w:rsidR="00726A1F" w:rsidRDefault="00726A1F" w:rsidP="008B4E06">
      <w:pPr>
        <w:shd w:val="clear" w:color="auto" w:fill="FFFFFF"/>
        <w:spacing w:after="136"/>
        <w:jc w:val="center"/>
        <w:rPr>
          <w:b/>
          <w:bCs/>
          <w:color w:val="333333"/>
          <w:sz w:val="28"/>
          <w:szCs w:val="28"/>
          <w:lang w:val="uk-UA"/>
        </w:rPr>
      </w:pPr>
      <w:r>
        <w:rPr>
          <w:b/>
          <w:bCs/>
          <w:color w:val="333333"/>
          <w:sz w:val="28"/>
          <w:szCs w:val="28"/>
          <w:lang w:val="uk-UA"/>
        </w:rPr>
        <w:t>АНАЛІЗ</w:t>
      </w:r>
    </w:p>
    <w:p w:rsidR="00726A1F" w:rsidRDefault="00726A1F" w:rsidP="008B4E06">
      <w:pPr>
        <w:shd w:val="clear" w:color="auto" w:fill="FFFFFF"/>
        <w:spacing w:after="136"/>
        <w:ind w:left="-567"/>
        <w:jc w:val="center"/>
        <w:rPr>
          <w:b/>
          <w:bCs/>
          <w:color w:val="333333"/>
          <w:sz w:val="28"/>
          <w:szCs w:val="28"/>
          <w:lang w:val="uk-UA"/>
        </w:rPr>
      </w:pPr>
      <w:r>
        <w:rPr>
          <w:b/>
          <w:bCs/>
          <w:color w:val="333333"/>
          <w:sz w:val="28"/>
          <w:szCs w:val="28"/>
          <w:lang w:val="uk-UA"/>
        </w:rPr>
        <w:t>регуляторного впливу проекту рішення Новосанжарської селищної ради «Про встановлення місцевих податків та зборів на території Новосанжарської селищної ради на 2020 рік »</w:t>
      </w:r>
    </w:p>
    <w:p w:rsidR="00726A1F" w:rsidRDefault="00726A1F" w:rsidP="008B4E06">
      <w:pPr>
        <w:shd w:val="clear" w:color="auto" w:fill="FFFFFF"/>
        <w:spacing w:after="136"/>
        <w:ind w:left="-567" w:firstLine="567"/>
        <w:jc w:val="center"/>
        <w:rPr>
          <w:b/>
          <w:bCs/>
          <w:color w:val="333333"/>
          <w:sz w:val="28"/>
          <w:szCs w:val="28"/>
          <w:lang w:val="uk-UA"/>
        </w:rPr>
      </w:pPr>
    </w:p>
    <w:p w:rsidR="00726A1F" w:rsidRPr="00E52BC3" w:rsidRDefault="00726A1F" w:rsidP="009309BA">
      <w:pPr>
        <w:shd w:val="clear" w:color="auto" w:fill="FFFFFF"/>
        <w:spacing w:after="136"/>
        <w:ind w:left="-567" w:firstLine="567"/>
        <w:jc w:val="both"/>
        <w:rPr>
          <w:color w:val="333333"/>
          <w:sz w:val="28"/>
          <w:szCs w:val="28"/>
          <w:lang w:val="uk-UA"/>
        </w:rPr>
      </w:pPr>
      <w:r w:rsidRPr="00E52BC3">
        <w:rPr>
          <w:b/>
          <w:bCs/>
          <w:color w:val="333333"/>
          <w:sz w:val="28"/>
          <w:szCs w:val="28"/>
          <w:lang w:val="uk-UA"/>
        </w:rPr>
        <w:t>І. Визначення проблеми, яку передбачається розв’язати шляхом регулювання</w:t>
      </w:r>
    </w:p>
    <w:p w:rsidR="00726A1F" w:rsidRPr="00E52BC3" w:rsidRDefault="00726A1F" w:rsidP="009309BA">
      <w:pPr>
        <w:shd w:val="clear" w:color="auto" w:fill="FFFFFF"/>
        <w:spacing w:after="136"/>
        <w:ind w:left="-567" w:firstLine="567"/>
        <w:jc w:val="both"/>
        <w:rPr>
          <w:color w:val="333333"/>
          <w:sz w:val="28"/>
          <w:szCs w:val="28"/>
          <w:lang w:val="uk-UA"/>
        </w:rPr>
      </w:pPr>
      <w:r w:rsidRPr="00E52BC3">
        <w:rPr>
          <w:b/>
          <w:bCs/>
          <w:color w:val="333333"/>
          <w:sz w:val="28"/>
          <w:szCs w:val="28"/>
          <w:lang w:val="uk-UA"/>
        </w:rPr>
        <w:t>Проблема, яку передбачається розв’язати шляхом державного регулювання:</w:t>
      </w:r>
    </w:p>
    <w:p w:rsidR="00726A1F" w:rsidRPr="00E52BC3" w:rsidRDefault="00726A1F" w:rsidP="008B4E06">
      <w:pPr>
        <w:shd w:val="clear" w:color="auto" w:fill="FFFFFF"/>
        <w:spacing w:after="136"/>
        <w:ind w:left="-567" w:firstLine="567"/>
        <w:jc w:val="both"/>
        <w:rPr>
          <w:color w:val="333333"/>
          <w:sz w:val="28"/>
          <w:szCs w:val="28"/>
          <w:lang w:val="uk-UA"/>
        </w:rPr>
      </w:pPr>
      <w:r w:rsidRPr="00E52BC3">
        <w:rPr>
          <w:color w:val="333333"/>
          <w:sz w:val="28"/>
          <w:szCs w:val="28"/>
          <w:lang w:val="uk-UA"/>
        </w:rPr>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726A1F" w:rsidRPr="00E52BC3" w:rsidRDefault="00726A1F" w:rsidP="00DE01AC">
      <w:pPr>
        <w:shd w:val="clear" w:color="auto" w:fill="FFFFFF"/>
        <w:spacing w:after="136"/>
        <w:ind w:left="-567" w:firstLine="567"/>
        <w:jc w:val="both"/>
        <w:rPr>
          <w:color w:val="333333"/>
          <w:sz w:val="28"/>
          <w:szCs w:val="28"/>
          <w:lang w:val="uk-UA"/>
        </w:rPr>
      </w:pPr>
      <w:r w:rsidRPr="00E52BC3">
        <w:rPr>
          <w:color w:val="333333"/>
          <w:sz w:val="28"/>
          <w:szCs w:val="28"/>
          <w:lang w:val="uk-UA"/>
        </w:rPr>
        <w:t>Податковим кодексом України визначено, що органи місцевого самоврядування приймають рішення про встановлення місцевих податків та зборів та офіційно оприлюднюють до 15 липня року, що передує бюджетному періоду, в якому планується їх застосування, а саме; податку на нерухоме майно, відмінне від земельної ділянки, транспортний податок, плата за землю, єдиного податку, турис</w:t>
      </w:r>
      <w:r>
        <w:rPr>
          <w:color w:val="333333"/>
          <w:sz w:val="28"/>
          <w:szCs w:val="28"/>
          <w:lang w:val="uk-UA"/>
        </w:rPr>
        <w:t>тичного збору</w:t>
      </w:r>
      <w:r w:rsidRPr="00E52BC3">
        <w:rPr>
          <w:color w:val="333333"/>
          <w:sz w:val="28"/>
          <w:szCs w:val="28"/>
          <w:lang w:val="uk-UA"/>
        </w:rPr>
        <w:t>.</w:t>
      </w:r>
    </w:p>
    <w:p w:rsidR="00726A1F" w:rsidRPr="00E52BC3" w:rsidRDefault="00726A1F" w:rsidP="00DE01AC">
      <w:pPr>
        <w:shd w:val="clear" w:color="auto" w:fill="FFFFFF"/>
        <w:spacing w:after="136"/>
        <w:ind w:left="-567" w:firstLine="567"/>
        <w:jc w:val="both"/>
        <w:rPr>
          <w:color w:val="333333"/>
          <w:sz w:val="28"/>
          <w:szCs w:val="28"/>
          <w:lang w:val="uk-UA"/>
        </w:rPr>
      </w:pPr>
      <w:r w:rsidRPr="00E52BC3">
        <w:rPr>
          <w:color w:val="333333"/>
          <w:sz w:val="28"/>
          <w:szCs w:val="28"/>
          <w:lang w:val="uk-UA"/>
        </w:rPr>
        <w:t>Відповідно до пункту 12.3.5 статті 12 Податков</w:t>
      </w:r>
      <w:r>
        <w:rPr>
          <w:color w:val="333333"/>
          <w:sz w:val="28"/>
          <w:szCs w:val="28"/>
          <w:lang w:val="uk-UA"/>
        </w:rPr>
        <w:t>ого кодексу України, якщо селищна</w:t>
      </w:r>
      <w:r w:rsidRPr="00E52BC3">
        <w:rPr>
          <w:color w:val="333333"/>
          <w:sz w:val="28"/>
          <w:szCs w:val="28"/>
          <w:lang w:val="uk-UA"/>
        </w:rPr>
        <w:t xml:space="preserve"> рада не прийняла рішення про встановлення відповідних місцевих податків і зборів, що є обов'язковими згідно з нормами Податкового кодексу України, такі податки до прийняття рішення справляються виходячи з норм Податкового кодексу із застосуванням їх мінімальних ставок.</w:t>
      </w:r>
    </w:p>
    <w:p w:rsidR="00726A1F" w:rsidRPr="00E52BC3" w:rsidRDefault="00726A1F" w:rsidP="00DE01AC">
      <w:pPr>
        <w:shd w:val="clear" w:color="auto" w:fill="FFFFFF"/>
        <w:spacing w:after="136"/>
        <w:ind w:left="-567" w:firstLine="567"/>
        <w:jc w:val="both"/>
        <w:rPr>
          <w:color w:val="333333"/>
          <w:sz w:val="28"/>
          <w:szCs w:val="28"/>
          <w:lang w:val="uk-UA"/>
        </w:rPr>
      </w:pPr>
      <w:r w:rsidRPr="00E52BC3">
        <w:rPr>
          <w:color w:val="333333"/>
          <w:sz w:val="28"/>
          <w:szCs w:val="28"/>
          <w:lang w:val="uk-UA"/>
        </w:rPr>
        <w:t>Місцеві податки та збори зараховуют</w:t>
      </w:r>
      <w:r>
        <w:rPr>
          <w:color w:val="333333"/>
          <w:sz w:val="28"/>
          <w:szCs w:val="28"/>
          <w:lang w:val="uk-UA"/>
        </w:rPr>
        <w:t>ься в повному обсязі до селищного бюджету  та є його бюджето</w:t>
      </w:r>
      <w:r w:rsidRPr="00E52BC3">
        <w:rPr>
          <w:color w:val="333333"/>
          <w:sz w:val="28"/>
          <w:szCs w:val="28"/>
          <w:lang w:val="uk-UA"/>
        </w:rPr>
        <w:t>формуючим  джерелом, забезпечують збалансованість дохідної частини бюджету та задоволенн</w:t>
      </w:r>
      <w:r>
        <w:rPr>
          <w:color w:val="333333"/>
          <w:sz w:val="28"/>
          <w:szCs w:val="28"/>
          <w:lang w:val="uk-UA"/>
        </w:rPr>
        <w:t>я нагальних потреб громади селища</w:t>
      </w:r>
      <w:r w:rsidRPr="00E52BC3">
        <w:rPr>
          <w:color w:val="333333"/>
          <w:sz w:val="28"/>
          <w:szCs w:val="28"/>
          <w:lang w:val="uk-UA"/>
        </w:rPr>
        <w:t>.</w:t>
      </w:r>
    </w:p>
    <w:p w:rsidR="00726A1F" w:rsidRPr="00E52BC3" w:rsidRDefault="00726A1F" w:rsidP="00DE01AC">
      <w:pPr>
        <w:shd w:val="clear" w:color="auto" w:fill="FFFFFF"/>
        <w:spacing w:after="136"/>
        <w:ind w:left="-567" w:firstLine="567"/>
        <w:jc w:val="both"/>
        <w:rPr>
          <w:color w:val="333333"/>
          <w:sz w:val="28"/>
          <w:szCs w:val="28"/>
          <w:lang w:val="uk-UA"/>
        </w:rPr>
      </w:pPr>
      <w:r w:rsidRPr="00E52BC3">
        <w:rPr>
          <w:color w:val="333333"/>
          <w:sz w:val="28"/>
          <w:szCs w:val="28"/>
          <w:lang w:val="uk-UA"/>
        </w:rPr>
        <w:t>Виходячи з вищевикладеного, з метою безумовного виконання Податкового кодексу України, недопущення суперечливих ситуацій, забезп</w:t>
      </w:r>
      <w:r>
        <w:rPr>
          <w:color w:val="333333"/>
          <w:sz w:val="28"/>
          <w:szCs w:val="28"/>
          <w:lang w:val="uk-UA"/>
        </w:rPr>
        <w:t>ечення дохідної частини селищного</w:t>
      </w:r>
      <w:r w:rsidRPr="00E52BC3">
        <w:rPr>
          <w:color w:val="333333"/>
          <w:sz w:val="28"/>
          <w:szCs w:val="28"/>
          <w:lang w:val="uk-UA"/>
        </w:rPr>
        <w:t xml:space="preserve"> бюджету, виконання програм соціаль</w:t>
      </w:r>
      <w:r>
        <w:rPr>
          <w:color w:val="333333"/>
          <w:sz w:val="28"/>
          <w:szCs w:val="28"/>
          <w:lang w:val="uk-UA"/>
        </w:rPr>
        <w:t>но-економічного розвитку селищної територіальної громади, селищна</w:t>
      </w:r>
      <w:r w:rsidRPr="00E52BC3">
        <w:rPr>
          <w:color w:val="333333"/>
          <w:sz w:val="28"/>
          <w:szCs w:val="28"/>
          <w:lang w:val="uk-UA"/>
        </w:rPr>
        <w:t xml:space="preserve"> рада має прийняти рішення «Про встановлення місцевих податків та зборів </w:t>
      </w:r>
      <w:r>
        <w:rPr>
          <w:color w:val="333333"/>
          <w:sz w:val="28"/>
          <w:szCs w:val="28"/>
          <w:lang w:val="uk-UA"/>
        </w:rPr>
        <w:t>на території  Новосанжарської селищної ради на 2020 рік</w:t>
      </w:r>
      <w:r w:rsidRPr="00E52BC3">
        <w:rPr>
          <w:color w:val="333333"/>
          <w:sz w:val="28"/>
          <w:szCs w:val="28"/>
          <w:lang w:val="uk-UA"/>
        </w:rPr>
        <w:t>».</w:t>
      </w:r>
    </w:p>
    <w:p w:rsidR="00726A1F" w:rsidRPr="00E52BC3" w:rsidRDefault="00726A1F" w:rsidP="00DE01AC">
      <w:pPr>
        <w:shd w:val="clear" w:color="auto" w:fill="FFFFFF"/>
        <w:spacing w:after="136"/>
        <w:ind w:left="-567" w:firstLine="567"/>
        <w:rPr>
          <w:color w:val="333333"/>
          <w:sz w:val="28"/>
          <w:szCs w:val="28"/>
          <w:lang w:val="uk-UA"/>
        </w:rPr>
      </w:pPr>
      <w:r w:rsidRPr="00E52BC3">
        <w:rPr>
          <w:color w:val="333333"/>
          <w:sz w:val="28"/>
          <w:szCs w:val="28"/>
          <w:lang w:val="uk-UA"/>
        </w:rPr>
        <w:t> </w:t>
      </w:r>
      <w:r w:rsidRPr="00E52BC3">
        <w:rPr>
          <w:b/>
          <w:bCs/>
          <w:color w:val="333333"/>
          <w:sz w:val="28"/>
          <w:szCs w:val="28"/>
          <w:lang w:val="uk-UA"/>
        </w:rPr>
        <w:t>Причини виникнення проблеми:</w:t>
      </w:r>
    </w:p>
    <w:p w:rsidR="00726A1F" w:rsidRDefault="00726A1F" w:rsidP="002A78AC">
      <w:pPr>
        <w:shd w:val="clear" w:color="auto" w:fill="FFFFFF"/>
        <w:spacing w:after="136"/>
        <w:ind w:left="-567" w:firstLine="567"/>
        <w:jc w:val="both"/>
        <w:rPr>
          <w:color w:val="333333"/>
          <w:sz w:val="28"/>
          <w:szCs w:val="28"/>
          <w:lang w:val="uk-UA"/>
        </w:rPr>
      </w:pPr>
      <w:r w:rsidRPr="00E52BC3">
        <w:rPr>
          <w:color w:val="333333"/>
          <w:sz w:val="28"/>
          <w:szCs w:val="28"/>
          <w:lang w:val="uk-UA"/>
        </w:rPr>
        <w:t>У разі неприйняття рішення про встановлення місцевих податків і зборів, податки і збори будут</w:t>
      </w:r>
      <w:r>
        <w:rPr>
          <w:color w:val="333333"/>
          <w:sz w:val="28"/>
          <w:szCs w:val="28"/>
          <w:lang w:val="uk-UA"/>
        </w:rPr>
        <w:t>ь справлятимуться по мінімальних ставках</w:t>
      </w:r>
      <w:r w:rsidRPr="00E52BC3">
        <w:rPr>
          <w:color w:val="333333"/>
          <w:sz w:val="28"/>
          <w:szCs w:val="28"/>
          <w:lang w:val="uk-UA"/>
        </w:rPr>
        <w:t xml:space="preserve">, що спричинить втрати дохідної частини бюджету. Як наслідок будуть не </w:t>
      </w:r>
      <w:r>
        <w:rPr>
          <w:color w:val="333333"/>
          <w:sz w:val="28"/>
          <w:szCs w:val="28"/>
          <w:lang w:val="uk-UA"/>
        </w:rPr>
        <w:t xml:space="preserve">в повній мірі </w:t>
      </w:r>
      <w:r w:rsidRPr="00E52BC3">
        <w:rPr>
          <w:color w:val="333333"/>
          <w:sz w:val="28"/>
          <w:szCs w:val="28"/>
          <w:lang w:val="uk-UA"/>
        </w:rPr>
        <w:t>профін</w:t>
      </w:r>
      <w:r>
        <w:rPr>
          <w:color w:val="333333"/>
          <w:sz w:val="28"/>
          <w:szCs w:val="28"/>
          <w:lang w:val="uk-UA"/>
        </w:rPr>
        <w:t>ансовані соціальні програми громади, а саме:</w:t>
      </w:r>
    </w:p>
    <w:p w:rsidR="00726A1F" w:rsidRDefault="00726A1F" w:rsidP="009309BA">
      <w:pPr>
        <w:pStyle w:val="ListParagraph"/>
        <w:numPr>
          <w:ilvl w:val="0"/>
          <w:numId w:val="11"/>
        </w:numPr>
        <w:shd w:val="clear" w:color="auto" w:fill="FFFFFF"/>
        <w:spacing w:after="136"/>
        <w:jc w:val="both"/>
        <w:rPr>
          <w:rFonts w:ascii="Times New Roman" w:hAnsi="Times New Roman"/>
          <w:color w:val="333333"/>
          <w:sz w:val="28"/>
          <w:szCs w:val="28"/>
          <w:lang w:val="uk-UA"/>
        </w:rPr>
      </w:pPr>
      <w:r>
        <w:rPr>
          <w:rFonts w:ascii="Times New Roman" w:hAnsi="Times New Roman"/>
          <w:color w:val="333333"/>
          <w:sz w:val="28"/>
          <w:szCs w:val="28"/>
          <w:lang w:val="uk-UA"/>
        </w:rPr>
        <w:t>у</w:t>
      </w:r>
      <w:r w:rsidRPr="009309BA">
        <w:rPr>
          <w:rFonts w:ascii="Times New Roman" w:hAnsi="Times New Roman"/>
          <w:color w:val="333333"/>
          <w:sz w:val="28"/>
          <w:szCs w:val="28"/>
          <w:lang w:val="uk-UA"/>
        </w:rPr>
        <w:t xml:space="preserve">тримання </w:t>
      </w:r>
      <w:r>
        <w:rPr>
          <w:rFonts w:ascii="Times New Roman" w:hAnsi="Times New Roman"/>
          <w:color w:val="333333"/>
          <w:sz w:val="28"/>
          <w:szCs w:val="28"/>
          <w:lang w:val="uk-UA"/>
        </w:rPr>
        <w:t>закладів соціально-культурної сфери (виплата заробітної плати, енергоносіїв, харчування, комунальні послуги);</w:t>
      </w:r>
    </w:p>
    <w:p w:rsidR="00726A1F" w:rsidRDefault="00726A1F" w:rsidP="009309BA">
      <w:pPr>
        <w:pStyle w:val="ListParagraph"/>
        <w:numPr>
          <w:ilvl w:val="0"/>
          <w:numId w:val="11"/>
        </w:numPr>
        <w:shd w:val="clear" w:color="auto" w:fill="FFFFFF"/>
        <w:spacing w:after="136"/>
        <w:jc w:val="both"/>
        <w:rPr>
          <w:rFonts w:ascii="Times New Roman" w:hAnsi="Times New Roman"/>
          <w:color w:val="333333"/>
          <w:sz w:val="28"/>
          <w:szCs w:val="28"/>
          <w:lang w:val="uk-UA"/>
        </w:rPr>
      </w:pPr>
      <w:r>
        <w:rPr>
          <w:rFonts w:ascii="Times New Roman" w:hAnsi="Times New Roman"/>
          <w:color w:val="333333"/>
          <w:sz w:val="28"/>
          <w:szCs w:val="28"/>
          <w:lang w:val="uk-UA"/>
        </w:rPr>
        <w:t>поточні ремонти;</w:t>
      </w:r>
    </w:p>
    <w:p w:rsidR="00726A1F" w:rsidRPr="009309BA" w:rsidRDefault="00726A1F" w:rsidP="009309BA">
      <w:pPr>
        <w:pStyle w:val="ListParagraph"/>
        <w:numPr>
          <w:ilvl w:val="0"/>
          <w:numId w:val="11"/>
        </w:numPr>
        <w:shd w:val="clear" w:color="auto" w:fill="FFFFFF"/>
        <w:spacing w:after="136"/>
        <w:jc w:val="both"/>
        <w:rPr>
          <w:rFonts w:ascii="Times New Roman" w:hAnsi="Times New Roman"/>
          <w:color w:val="333333"/>
          <w:sz w:val="28"/>
          <w:szCs w:val="28"/>
          <w:lang w:val="uk-UA"/>
        </w:rPr>
      </w:pPr>
      <w:r>
        <w:rPr>
          <w:rFonts w:ascii="Times New Roman" w:hAnsi="Times New Roman"/>
          <w:color w:val="333333"/>
          <w:sz w:val="28"/>
          <w:szCs w:val="28"/>
          <w:lang w:val="uk-UA"/>
        </w:rPr>
        <w:t>інші заходи.</w:t>
      </w:r>
      <w:r w:rsidRPr="009309BA">
        <w:rPr>
          <w:rFonts w:ascii="Times New Roman" w:hAnsi="Times New Roman"/>
          <w:color w:val="333333"/>
          <w:sz w:val="28"/>
          <w:szCs w:val="28"/>
          <w:lang w:val="uk-UA"/>
        </w:rPr>
        <w:t xml:space="preserve"> </w:t>
      </w:r>
    </w:p>
    <w:p w:rsidR="00726A1F" w:rsidRDefault="00726A1F" w:rsidP="009F2332">
      <w:pPr>
        <w:shd w:val="clear" w:color="auto" w:fill="FFFFFF"/>
        <w:spacing w:after="136"/>
        <w:ind w:left="-567" w:firstLine="567"/>
        <w:rPr>
          <w:color w:val="333333"/>
          <w:sz w:val="28"/>
          <w:szCs w:val="28"/>
          <w:lang w:val="uk-UA"/>
        </w:rPr>
      </w:pPr>
      <w:r w:rsidRPr="00E52BC3">
        <w:rPr>
          <w:color w:val="333333"/>
          <w:sz w:val="28"/>
          <w:szCs w:val="28"/>
          <w:lang w:val="uk-UA"/>
        </w:rPr>
        <w:t> </w:t>
      </w:r>
      <w:r>
        <w:rPr>
          <w:i/>
          <w:iCs/>
          <w:color w:val="333333"/>
          <w:sz w:val="28"/>
          <w:szCs w:val="28"/>
          <w:lang w:val="uk-UA"/>
        </w:rPr>
        <w:t>Аналіз втрат до селищного</w:t>
      </w:r>
      <w:r w:rsidRPr="00E52BC3">
        <w:rPr>
          <w:i/>
          <w:iCs/>
          <w:color w:val="333333"/>
          <w:sz w:val="28"/>
          <w:szCs w:val="28"/>
          <w:lang w:val="uk-UA"/>
        </w:rPr>
        <w:t xml:space="preserve"> бюджету</w:t>
      </w:r>
    </w:p>
    <w:tbl>
      <w:tblPr>
        <w:tblW w:w="10434"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715"/>
        <w:gridCol w:w="2025"/>
        <w:gridCol w:w="1398"/>
        <w:gridCol w:w="1540"/>
        <w:gridCol w:w="1668"/>
        <w:gridCol w:w="1546"/>
        <w:gridCol w:w="1542"/>
      </w:tblGrid>
      <w:tr w:rsidR="00726A1F" w:rsidRPr="00E52BC3" w:rsidTr="00DE01AC">
        <w:tc>
          <w:tcPr>
            <w:tcW w:w="1050" w:type="dxa"/>
            <w:vMerge w:val="restart"/>
            <w:shd w:val="clear" w:color="auto" w:fill="F9F9F9"/>
            <w:tcMar>
              <w:top w:w="109" w:type="dxa"/>
              <w:left w:w="109" w:type="dxa"/>
              <w:bottom w:w="109" w:type="dxa"/>
              <w:right w:w="109" w:type="dxa"/>
            </w:tcMar>
          </w:tcPr>
          <w:p w:rsidR="00726A1F" w:rsidRPr="00E52BC3" w:rsidRDefault="00726A1F" w:rsidP="004631F5">
            <w:pPr>
              <w:rPr>
                <w:lang w:val="uk-UA"/>
              </w:rPr>
            </w:pPr>
            <w:r w:rsidRPr="00E52BC3">
              <w:rPr>
                <w:lang w:val="uk-UA"/>
              </w:rPr>
              <w:t>п/н</w:t>
            </w:r>
          </w:p>
        </w:tc>
        <w:tc>
          <w:tcPr>
            <w:tcW w:w="1785" w:type="dxa"/>
            <w:vMerge w:val="restart"/>
            <w:shd w:val="clear" w:color="auto" w:fill="F9F9F9"/>
            <w:tcMar>
              <w:top w:w="109" w:type="dxa"/>
              <w:left w:w="109" w:type="dxa"/>
              <w:bottom w:w="109" w:type="dxa"/>
              <w:right w:w="109" w:type="dxa"/>
            </w:tcMar>
          </w:tcPr>
          <w:p w:rsidR="00726A1F" w:rsidRPr="00E52BC3" w:rsidRDefault="00726A1F" w:rsidP="004631F5">
            <w:pPr>
              <w:rPr>
                <w:lang w:val="uk-UA"/>
              </w:rPr>
            </w:pPr>
            <w:r w:rsidRPr="00E52BC3">
              <w:rPr>
                <w:b/>
                <w:bCs/>
                <w:lang w:val="uk-UA"/>
              </w:rPr>
              <w:t>Назва показника</w:t>
            </w:r>
          </w:p>
        </w:tc>
        <w:tc>
          <w:tcPr>
            <w:tcW w:w="2694" w:type="dxa"/>
            <w:gridSpan w:val="2"/>
            <w:shd w:val="clear" w:color="auto" w:fill="F9F9F9"/>
            <w:tcMar>
              <w:top w:w="109" w:type="dxa"/>
              <w:left w:w="109" w:type="dxa"/>
              <w:bottom w:w="109" w:type="dxa"/>
              <w:right w:w="109" w:type="dxa"/>
            </w:tcMar>
          </w:tcPr>
          <w:p w:rsidR="00726A1F" w:rsidRPr="00E52BC3" w:rsidRDefault="00726A1F" w:rsidP="004631F5">
            <w:pPr>
              <w:rPr>
                <w:lang w:val="uk-UA"/>
              </w:rPr>
            </w:pPr>
            <w:r w:rsidRPr="00E52BC3">
              <w:rPr>
                <w:b/>
                <w:bCs/>
                <w:lang w:val="uk-UA"/>
              </w:rPr>
              <w:t xml:space="preserve">У разі прийняття рішення про </w:t>
            </w:r>
            <w:r>
              <w:rPr>
                <w:b/>
                <w:bCs/>
                <w:lang w:val="uk-UA"/>
              </w:rPr>
              <w:t>місцеві податки та збори на 2020</w:t>
            </w:r>
            <w:r w:rsidRPr="00E52BC3">
              <w:rPr>
                <w:b/>
                <w:bCs/>
                <w:lang w:val="uk-UA"/>
              </w:rPr>
              <w:t xml:space="preserve"> р.</w:t>
            </w:r>
          </w:p>
        </w:tc>
        <w:tc>
          <w:tcPr>
            <w:tcW w:w="3346" w:type="dxa"/>
            <w:gridSpan w:val="2"/>
            <w:shd w:val="clear" w:color="auto" w:fill="F9F9F9"/>
            <w:tcMar>
              <w:top w:w="109" w:type="dxa"/>
              <w:left w:w="109" w:type="dxa"/>
              <w:bottom w:w="109" w:type="dxa"/>
              <w:right w:w="109" w:type="dxa"/>
            </w:tcMar>
          </w:tcPr>
          <w:p w:rsidR="00726A1F" w:rsidRPr="00E52BC3" w:rsidRDefault="00726A1F" w:rsidP="001A7207">
            <w:pPr>
              <w:rPr>
                <w:lang w:val="uk-UA"/>
              </w:rPr>
            </w:pPr>
            <w:r w:rsidRPr="00E52BC3">
              <w:rPr>
                <w:b/>
                <w:bCs/>
                <w:lang w:val="uk-UA"/>
              </w:rPr>
              <w:t>У разі не прийняття рішення про</w:t>
            </w:r>
            <w:r>
              <w:rPr>
                <w:b/>
                <w:bCs/>
                <w:lang w:val="uk-UA"/>
              </w:rPr>
              <w:t xml:space="preserve"> місцеві податки та збори на 2020</w:t>
            </w:r>
            <w:r w:rsidRPr="00E52BC3">
              <w:rPr>
                <w:b/>
                <w:bCs/>
                <w:lang w:val="uk-UA"/>
              </w:rPr>
              <w:t xml:space="preserve"> р.</w:t>
            </w:r>
          </w:p>
        </w:tc>
        <w:tc>
          <w:tcPr>
            <w:tcW w:w="1559" w:type="dxa"/>
            <w:vMerge w:val="restart"/>
            <w:shd w:val="clear" w:color="auto" w:fill="F9F9F9"/>
            <w:tcMar>
              <w:top w:w="109" w:type="dxa"/>
              <w:left w:w="109" w:type="dxa"/>
              <w:bottom w:w="109" w:type="dxa"/>
              <w:right w:w="109" w:type="dxa"/>
            </w:tcMar>
          </w:tcPr>
          <w:p w:rsidR="00726A1F" w:rsidRPr="00E52BC3" w:rsidRDefault="00726A1F" w:rsidP="004631F5">
            <w:pPr>
              <w:rPr>
                <w:lang w:val="uk-UA"/>
              </w:rPr>
            </w:pPr>
            <w:r w:rsidRPr="00E52BC3">
              <w:rPr>
                <w:b/>
                <w:bCs/>
                <w:lang w:val="uk-UA"/>
              </w:rPr>
              <w:t>Відхилення, тис.грн.</w:t>
            </w:r>
          </w:p>
          <w:p w:rsidR="00726A1F" w:rsidRPr="00E52BC3" w:rsidRDefault="00726A1F" w:rsidP="004631F5">
            <w:pPr>
              <w:rPr>
                <w:lang w:val="uk-UA"/>
              </w:rPr>
            </w:pPr>
            <w:r w:rsidRPr="00E52BC3">
              <w:rPr>
                <w:b/>
                <w:bCs/>
                <w:lang w:val="uk-UA"/>
              </w:rPr>
              <w:t>(втрати до бюджету)</w:t>
            </w:r>
          </w:p>
        </w:tc>
      </w:tr>
      <w:tr w:rsidR="00726A1F" w:rsidRPr="00E52BC3" w:rsidTr="00DE01AC">
        <w:tc>
          <w:tcPr>
            <w:tcW w:w="1050" w:type="dxa"/>
            <w:vMerge/>
            <w:vAlign w:val="center"/>
          </w:tcPr>
          <w:p w:rsidR="00726A1F" w:rsidRPr="00E52BC3" w:rsidRDefault="00726A1F" w:rsidP="004631F5">
            <w:pPr>
              <w:rPr>
                <w:lang w:val="uk-UA"/>
              </w:rPr>
            </w:pPr>
          </w:p>
        </w:tc>
        <w:tc>
          <w:tcPr>
            <w:tcW w:w="1785" w:type="dxa"/>
            <w:vMerge/>
            <w:vAlign w:val="center"/>
          </w:tcPr>
          <w:p w:rsidR="00726A1F" w:rsidRPr="00E52BC3" w:rsidRDefault="00726A1F" w:rsidP="004631F5">
            <w:pPr>
              <w:rPr>
                <w:lang w:val="uk-UA"/>
              </w:rPr>
            </w:pPr>
          </w:p>
        </w:tc>
        <w:tc>
          <w:tcPr>
            <w:tcW w:w="1134" w:type="dxa"/>
            <w:tcMar>
              <w:top w:w="109" w:type="dxa"/>
              <w:left w:w="109" w:type="dxa"/>
              <w:bottom w:w="109" w:type="dxa"/>
              <w:right w:w="109" w:type="dxa"/>
            </w:tcMar>
          </w:tcPr>
          <w:p w:rsidR="00726A1F" w:rsidRPr="00E52BC3" w:rsidRDefault="00726A1F" w:rsidP="004631F5">
            <w:pPr>
              <w:rPr>
                <w:lang w:val="uk-UA"/>
              </w:rPr>
            </w:pPr>
            <w:r w:rsidRPr="00E52BC3">
              <w:rPr>
                <w:b/>
                <w:bCs/>
                <w:lang w:val="uk-UA"/>
              </w:rPr>
              <w:t>Ставка, %</w:t>
            </w:r>
          </w:p>
        </w:tc>
        <w:tc>
          <w:tcPr>
            <w:tcW w:w="1560" w:type="dxa"/>
            <w:tcMar>
              <w:top w:w="109" w:type="dxa"/>
              <w:left w:w="109" w:type="dxa"/>
              <w:bottom w:w="109" w:type="dxa"/>
              <w:right w:w="109" w:type="dxa"/>
            </w:tcMar>
          </w:tcPr>
          <w:p w:rsidR="00726A1F" w:rsidRPr="00E52BC3" w:rsidRDefault="00726A1F" w:rsidP="004631F5">
            <w:pPr>
              <w:rPr>
                <w:lang w:val="uk-UA"/>
              </w:rPr>
            </w:pPr>
            <w:r w:rsidRPr="00E52BC3">
              <w:rPr>
                <w:b/>
                <w:bCs/>
                <w:lang w:val="uk-UA"/>
              </w:rPr>
              <w:t>Очікуваний обсяг надходжень тис.грн.</w:t>
            </w:r>
          </w:p>
        </w:tc>
        <w:tc>
          <w:tcPr>
            <w:tcW w:w="1768" w:type="dxa"/>
            <w:tcMar>
              <w:top w:w="109" w:type="dxa"/>
              <w:left w:w="109" w:type="dxa"/>
              <w:bottom w:w="109" w:type="dxa"/>
              <w:right w:w="109" w:type="dxa"/>
            </w:tcMar>
          </w:tcPr>
          <w:p w:rsidR="00726A1F" w:rsidRPr="00E52BC3" w:rsidRDefault="00726A1F" w:rsidP="004631F5">
            <w:pPr>
              <w:rPr>
                <w:lang w:val="uk-UA"/>
              </w:rPr>
            </w:pPr>
            <w:r w:rsidRPr="00E52BC3">
              <w:rPr>
                <w:b/>
                <w:bCs/>
                <w:lang w:val="uk-UA"/>
              </w:rPr>
              <w:t>Ставка, %</w:t>
            </w:r>
          </w:p>
          <w:p w:rsidR="00726A1F" w:rsidRPr="00E52BC3" w:rsidRDefault="00726A1F" w:rsidP="004631F5">
            <w:pPr>
              <w:rPr>
                <w:lang w:val="uk-UA"/>
              </w:rPr>
            </w:pPr>
            <w:r w:rsidRPr="00E52BC3">
              <w:rPr>
                <w:b/>
                <w:bCs/>
                <w:lang w:val="uk-UA"/>
              </w:rPr>
              <w:t>(мінімальна)</w:t>
            </w:r>
          </w:p>
        </w:tc>
        <w:tc>
          <w:tcPr>
            <w:tcW w:w="1578" w:type="dxa"/>
            <w:tcMar>
              <w:top w:w="109" w:type="dxa"/>
              <w:left w:w="109" w:type="dxa"/>
              <w:bottom w:w="109" w:type="dxa"/>
              <w:right w:w="109" w:type="dxa"/>
            </w:tcMar>
          </w:tcPr>
          <w:p w:rsidR="00726A1F" w:rsidRPr="00E52BC3" w:rsidRDefault="00726A1F" w:rsidP="004631F5">
            <w:pPr>
              <w:rPr>
                <w:lang w:val="uk-UA"/>
              </w:rPr>
            </w:pPr>
            <w:r w:rsidRPr="00E52BC3">
              <w:rPr>
                <w:b/>
                <w:bCs/>
                <w:lang w:val="uk-UA"/>
              </w:rPr>
              <w:t>Очікуваний обсяг надходжень тис.грн.</w:t>
            </w:r>
          </w:p>
        </w:tc>
        <w:tc>
          <w:tcPr>
            <w:tcW w:w="1559" w:type="dxa"/>
            <w:vMerge/>
            <w:vAlign w:val="center"/>
          </w:tcPr>
          <w:p w:rsidR="00726A1F" w:rsidRPr="00E52BC3" w:rsidRDefault="00726A1F" w:rsidP="004631F5">
            <w:pPr>
              <w:rPr>
                <w:lang w:val="uk-UA"/>
              </w:rPr>
            </w:pPr>
          </w:p>
        </w:tc>
      </w:tr>
      <w:tr w:rsidR="00726A1F" w:rsidRPr="00E52BC3" w:rsidTr="00DE01AC">
        <w:trPr>
          <w:trHeight w:val="1005"/>
        </w:trPr>
        <w:tc>
          <w:tcPr>
            <w:tcW w:w="1050" w:type="dxa"/>
            <w:shd w:val="clear" w:color="auto" w:fill="F9F9F9"/>
            <w:tcMar>
              <w:top w:w="109" w:type="dxa"/>
              <w:left w:w="109" w:type="dxa"/>
              <w:bottom w:w="109" w:type="dxa"/>
              <w:right w:w="109" w:type="dxa"/>
            </w:tcMar>
          </w:tcPr>
          <w:p w:rsidR="00726A1F" w:rsidRPr="00E52BC3" w:rsidRDefault="00726A1F" w:rsidP="004631F5">
            <w:pPr>
              <w:jc w:val="center"/>
              <w:rPr>
                <w:lang w:val="uk-UA"/>
              </w:rPr>
            </w:pPr>
            <w:r w:rsidRPr="00E52BC3">
              <w:rPr>
                <w:lang w:val="uk-UA"/>
              </w:rPr>
              <w:t>1</w:t>
            </w:r>
          </w:p>
          <w:p w:rsidR="00726A1F" w:rsidRPr="00E52BC3" w:rsidRDefault="00726A1F" w:rsidP="004631F5">
            <w:pPr>
              <w:jc w:val="center"/>
              <w:rPr>
                <w:lang w:val="uk-UA"/>
              </w:rPr>
            </w:pPr>
            <w:r w:rsidRPr="00E52BC3">
              <w:rPr>
                <w:lang w:val="uk-UA"/>
              </w:rPr>
              <w:t> </w:t>
            </w:r>
          </w:p>
          <w:p w:rsidR="00726A1F" w:rsidRPr="00E52BC3" w:rsidRDefault="00726A1F" w:rsidP="004631F5">
            <w:pPr>
              <w:jc w:val="center"/>
              <w:rPr>
                <w:lang w:val="uk-UA"/>
              </w:rPr>
            </w:pPr>
            <w:r w:rsidRPr="00E52BC3">
              <w:rPr>
                <w:lang w:val="uk-UA"/>
              </w:rPr>
              <w:t> </w:t>
            </w:r>
          </w:p>
        </w:tc>
        <w:tc>
          <w:tcPr>
            <w:tcW w:w="1785" w:type="dxa"/>
            <w:shd w:val="clear" w:color="auto" w:fill="F9F9F9"/>
            <w:tcMar>
              <w:top w:w="109" w:type="dxa"/>
              <w:left w:w="109" w:type="dxa"/>
              <w:bottom w:w="109" w:type="dxa"/>
              <w:right w:w="109" w:type="dxa"/>
            </w:tcMar>
          </w:tcPr>
          <w:p w:rsidR="00726A1F" w:rsidRPr="00E52BC3" w:rsidRDefault="00726A1F" w:rsidP="004631F5">
            <w:pPr>
              <w:rPr>
                <w:lang w:val="uk-UA"/>
              </w:rPr>
            </w:pPr>
            <w:r w:rsidRPr="00E52BC3">
              <w:rPr>
                <w:lang w:val="uk-UA"/>
              </w:rPr>
              <w:t>Податок на нерухоме майно, відмінне від земельної ділянки</w:t>
            </w:r>
            <w:r>
              <w:rPr>
                <w:lang w:val="uk-UA"/>
              </w:rPr>
              <w:t xml:space="preserve"> (юридичні особи)</w:t>
            </w:r>
          </w:p>
        </w:tc>
        <w:tc>
          <w:tcPr>
            <w:tcW w:w="1134" w:type="dxa"/>
            <w:shd w:val="clear" w:color="auto" w:fill="F9F9F9"/>
            <w:tcMar>
              <w:top w:w="109" w:type="dxa"/>
              <w:left w:w="109" w:type="dxa"/>
              <w:bottom w:w="109" w:type="dxa"/>
              <w:right w:w="109" w:type="dxa"/>
            </w:tcMar>
          </w:tcPr>
          <w:p w:rsidR="00726A1F" w:rsidRPr="00E52BC3" w:rsidRDefault="00726A1F" w:rsidP="004631F5">
            <w:pPr>
              <w:jc w:val="center"/>
              <w:rPr>
                <w:lang w:val="uk-UA"/>
              </w:rPr>
            </w:pPr>
            <w:r>
              <w:rPr>
                <w:lang w:val="uk-UA"/>
              </w:rPr>
              <w:t>від 0,25% до 1,5%</w:t>
            </w:r>
            <w:r w:rsidRPr="00E52BC3">
              <w:rPr>
                <w:lang w:val="uk-UA"/>
              </w:rPr>
              <w:t> </w:t>
            </w:r>
          </w:p>
          <w:p w:rsidR="00726A1F" w:rsidRPr="00E52BC3" w:rsidRDefault="00726A1F" w:rsidP="004631F5">
            <w:pPr>
              <w:jc w:val="center"/>
              <w:rPr>
                <w:lang w:val="uk-UA"/>
              </w:rPr>
            </w:pPr>
          </w:p>
          <w:p w:rsidR="00726A1F" w:rsidRPr="00E52BC3" w:rsidRDefault="00726A1F" w:rsidP="004631F5">
            <w:pPr>
              <w:jc w:val="center"/>
              <w:rPr>
                <w:lang w:val="uk-UA"/>
              </w:rPr>
            </w:pPr>
            <w:r w:rsidRPr="00E52BC3">
              <w:rPr>
                <w:lang w:val="uk-UA"/>
              </w:rPr>
              <w:t> </w:t>
            </w:r>
          </w:p>
          <w:p w:rsidR="00726A1F" w:rsidRPr="00E52BC3" w:rsidRDefault="00726A1F" w:rsidP="004631F5">
            <w:pPr>
              <w:jc w:val="center"/>
              <w:rPr>
                <w:lang w:val="uk-UA"/>
              </w:rPr>
            </w:pPr>
          </w:p>
        </w:tc>
        <w:tc>
          <w:tcPr>
            <w:tcW w:w="1560" w:type="dxa"/>
            <w:shd w:val="clear" w:color="auto" w:fill="F9F9F9"/>
            <w:tcMar>
              <w:top w:w="109" w:type="dxa"/>
              <w:left w:w="109" w:type="dxa"/>
              <w:bottom w:w="109" w:type="dxa"/>
              <w:right w:w="109" w:type="dxa"/>
            </w:tcMar>
          </w:tcPr>
          <w:p w:rsidR="00726A1F" w:rsidRPr="00E52BC3" w:rsidRDefault="00726A1F" w:rsidP="004631F5">
            <w:pPr>
              <w:jc w:val="center"/>
              <w:rPr>
                <w:lang w:val="uk-UA"/>
              </w:rPr>
            </w:pPr>
            <w:r w:rsidRPr="00E52BC3">
              <w:rPr>
                <w:lang w:val="uk-UA"/>
              </w:rPr>
              <w:t> </w:t>
            </w:r>
          </w:p>
          <w:p w:rsidR="00726A1F" w:rsidRDefault="00726A1F" w:rsidP="00AB5C71">
            <w:pPr>
              <w:rPr>
                <w:lang w:val="uk-UA"/>
              </w:rPr>
            </w:pPr>
          </w:p>
          <w:p w:rsidR="00726A1F" w:rsidRDefault="00726A1F" w:rsidP="00AB5C71">
            <w:pPr>
              <w:rPr>
                <w:lang w:val="uk-UA"/>
              </w:rPr>
            </w:pPr>
          </w:p>
          <w:p w:rsidR="00726A1F" w:rsidRDefault="00726A1F" w:rsidP="00AB5C71">
            <w:pPr>
              <w:rPr>
                <w:lang w:val="uk-UA"/>
              </w:rPr>
            </w:pPr>
            <w:r>
              <w:rPr>
                <w:lang w:val="uk-UA"/>
              </w:rPr>
              <w:t>380,0</w:t>
            </w:r>
          </w:p>
          <w:p w:rsidR="00726A1F" w:rsidRPr="00E52BC3" w:rsidRDefault="00726A1F" w:rsidP="00AB5C71">
            <w:pPr>
              <w:rPr>
                <w:lang w:val="uk-UA"/>
              </w:rPr>
            </w:pPr>
          </w:p>
        </w:tc>
        <w:tc>
          <w:tcPr>
            <w:tcW w:w="1768" w:type="dxa"/>
            <w:shd w:val="clear" w:color="auto" w:fill="F9F9F9"/>
            <w:tcMar>
              <w:top w:w="109" w:type="dxa"/>
              <w:left w:w="109" w:type="dxa"/>
              <w:bottom w:w="109" w:type="dxa"/>
              <w:right w:w="109" w:type="dxa"/>
            </w:tcMar>
          </w:tcPr>
          <w:p w:rsidR="00726A1F" w:rsidRPr="00E52BC3" w:rsidRDefault="00726A1F" w:rsidP="004631F5">
            <w:pPr>
              <w:jc w:val="center"/>
              <w:rPr>
                <w:lang w:val="uk-UA"/>
              </w:rPr>
            </w:pPr>
            <w:r w:rsidRPr="00E52BC3">
              <w:rPr>
                <w:lang w:val="uk-UA"/>
              </w:rPr>
              <w:t> </w:t>
            </w:r>
          </w:p>
          <w:p w:rsidR="00726A1F" w:rsidRPr="00E52BC3" w:rsidRDefault="00726A1F" w:rsidP="004631F5">
            <w:pPr>
              <w:jc w:val="center"/>
              <w:rPr>
                <w:lang w:val="uk-UA"/>
              </w:rPr>
            </w:pPr>
          </w:p>
          <w:p w:rsidR="00726A1F" w:rsidRPr="00E52BC3" w:rsidRDefault="00726A1F" w:rsidP="004631F5">
            <w:pPr>
              <w:jc w:val="center"/>
              <w:rPr>
                <w:lang w:val="uk-UA"/>
              </w:rPr>
            </w:pPr>
            <w:r w:rsidRPr="00E52BC3">
              <w:rPr>
                <w:lang w:val="uk-UA"/>
              </w:rPr>
              <w:t> </w:t>
            </w:r>
          </w:p>
          <w:p w:rsidR="00726A1F" w:rsidRPr="00E52BC3" w:rsidRDefault="00726A1F" w:rsidP="004631F5">
            <w:pPr>
              <w:jc w:val="center"/>
              <w:rPr>
                <w:lang w:val="uk-UA"/>
              </w:rPr>
            </w:pPr>
            <w:r w:rsidRPr="00E52BC3">
              <w:rPr>
                <w:lang w:val="uk-UA"/>
              </w:rPr>
              <w:t> </w:t>
            </w:r>
          </w:p>
        </w:tc>
        <w:tc>
          <w:tcPr>
            <w:tcW w:w="1578" w:type="dxa"/>
            <w:shd w:val="clear" w:color="auto" w:fill="F9F9F9"/>
            <w:tcMar>
              <w:top w:w="109" w:type="dxa"/>
              <w:left w:w="109" w:type="dxa"/>
              <w:bottom w:w="109" w:type="dxa"/>
              <w:right w:w="109" w:type="dxa"/>
            </w:tcMar>
          </w:tcPr>
          <w:p w:rsidR="00726A1F" w:rsidRPr="00E52BC3" w:rsidRDefault="00726A1F" w:rsidP="004631F5">
            <w:pPr>
              <w:jc w:val="center"/>
              <w:rPr>
                <w:lang w:val="uk-UA"/>
              </w:rPr>
            </w:pPr>
            <w:r w:rsidRPr="00E52BC3">
              <w:rPr>
                <w:lang w:val="uk-UA"/>
              </w:rPr>
              <w:t> </w:t>
            </w:r>
          </w:p>
          <w:p w:rsidR="00726A1F" w:rsidRDefault="00726A1F" w:rsidP="00AB5C71">
            <w:pPr>
              <w:tabs>
                <w:tab w:val="left" w:pos="582"/>
                <w:tab w:val="center" w:pos="680"/>
              </w:tabs>
              <w:rPr>
                <w:lang w:val="uk-UA"/>
              </w:rPr>
            </w:pPr>
            <w:r>
              <w:rPr>
                <w:lang w:val="uk-UA"/>
              </w:rPr>
              <w:tab/>
            </w:r>
          </w:p>
          <w:p w:rsidR="00726A1F" w:rsidRDefault="00726A1F" w:rsidP="00AB5C71">
            <w:pPr>
              <w:tabs>
                <w:tab w:val="left" w:pos="582"/>
                <w:tab w:val="center" w:pos="680"/>
              </w:tabs>
              <w:rPr>
                <w:lang w:val="uk-UA"/>
              </w:rPr>
            </w:pPr>
          </w:p>
          <w:p w:rsidR="00726A1F" w:rsidRDefault="00726A1F" w:rsidP="00AB5C71">
            <w:pPr>
              <w:tabs>
                <w:tab w:val="left" w:pos="582"/>
                <w:tab w:val="center" w:pos="680"/>
              </w:tabs>
              <w:rPr>
                <w:lang w:val="uk-UA"/>
              </w:rPr>
            </w:pPr>
            <w:r>
              <w:rPr>
                <w:lang w:val="uk-UA"/>
              </w:rPr>
              <w:tab/>
              <w:t>0</w:t>
            </w:r>
          </w:p>
          <w:p w:rsidR="00726A1F" w:rsidRPr="00E52BC3" w:rsidRDefault="00726A1F" w:rsidP="004631F5">
            <w:pPr>
              <w:jc w:val="center"/>
              <w:rPr>
                <w:lang w:val="uk-UA"/>
              </w:rPr>
            </w:pPr>
          </w:p>
        </w:tc>
        <w:tc>
          <w:tcPr>
            <w:tcW w:w="1559" w:type="dxa"/>
            <w:shd w:val="clear" w:color="auto" w:fill="F9F9F9"/>
            <w:tcMar>
              <w:top w:w="109" w:type="dxa"/>
              <w:left w:w="109" w:type="dxa"/>
              <w:bottom w:w="109" w:type="dxa"/>
              <w:right w:w="109" w:type="dxa"/>
            </w:tcMar>
          </w:tcPr>
          <w:p w:rsidR="00726A1F" w:rsidRPr="00E52BC3" w:rsidRDefault="00726A1F" w:rsidP="004631F5">
            <w:pPr>
              <w:jc w:val="center"/>
              <w:rPr>
                <w:lang w:val="uk-UA"/>
              </w:rPr>
            </w:pPr>
            <w:r w:rsidRPr="00E52BC3">
              <w:rPr>
                <w:lang w:val="uk-UA"/>
              </w:rPr>
              <w:t> </w:t>
            </w:r>
          </w:p>
          <w:p w:rsidR="00726A1F" w:rsidRDefault="00726A1F" w:rsidP="004631F5">
            <w:pPr>
              <w:jc w:val="center"/>
              <w:rPr>
                <w:lang w:val="uk-UA"/>
              </w:rPr>
            </w:pPr>
          </w:p>
          <w:p w:rsidR="00726A1F" w:rsidRDefault="00726A1F" w:rsidP="004631F5">
            <w:pPr>
              <w:jc w:val="center"/>
              <w:rPr>
                <w:lang w:val="uk-UA"/>
              </w:rPr>
            </w:pPr>
          </w:p>
          <w:p w:rsidR="00726A1F" w:rsidRPr="00E52BC3" w:rsidRDefault="00726A1F" w:rsidP="004631F5">
            <w:pPr>
              <w:jc w:val="center"/>
              <w:rPr>
                <w:lang w:val="uk-UA"/>
              </w:rPr>
            </w:pPr>
            <w:r>
              <w:rPr>
                <w:lang w:val="uk-UA"/>
              </w:rPr>
              <w:t>380,0</w:t>
            </w:r>
          </w:p>
        </w:tc>
      </w:tr>
      <w:tr w:rsidR="00726A1F" w:rsidRPr="00E52BC3" w:rsidTr="00DE01AC">
        <w:trPr>
          <w:trHeight w:val="1005"/>
        </w:trPr>
        <w:tc>
          <w:tcPr>
            <w:tcW w:w="1050" w:type="dxa"/>
            <w:shd w:val="clear" w:color="auto" w:fill="F9F9F9"/>
            <w:tcMar>
              <w:top w:w="109" w:type="dxa"/>
              <w:left w:w="109" w:type="dxa"/>
              <w:bottom w:w="109" w:type="dxa"/>
              <w:right w:w="109" w:type="dxa"/>
            </w:tcMar>
          </w:tcPr>
          <w:p w:rsidR="00726A1F" w:rsidRPr="00E52BC3" w:rsidRDefault="00726A1F" w:rsidP="004631F5">
            <w:pPr>
              <w:jc w:val="center"/>
              <w:rPr>
                <w:lang w:val="uk-UA"/>
              </w:rPr>
            </w:pPr>
            <w:r>
              <w:rPr>
                <w:lang w:val="uk-UA"/>
              </w:rPr>
              <w:t>2</w:t>
            </w:r>
          </w:p>
        </w:tc>
        <w:tc>
          <w:tcPr>
            <w:tcW w:w="1785" w:type="dxa"/>
            <w:shd w:val="clear" w:color="auto" w:fill="F9F9F9"/>
            <w:tcMar>
              <w:top w:w="109" w:type="dxa"/>
              <w:left w:w="109" w:type="dxa"/>
              <w:bottom w:w="109" w:type="dxa"/>
              <w:right w:w="109" w:type="dxa"/>
            </w:tcMar>
          </w:tcPr>
          <w:p w:rsidR="00726A1F" w:rsidRPr="00E52BC3" w:rsidRDefault="00726A1F" w:rsidP="00AB5C71">
            <w:pPr>
              <w:rPr>
                <w:lang w:val="uk-UA"/>
              </w:rPr>
            </w:pPr>
            <w:r w:rsidRPr="00E52BC3">
              <w:rPr>
                <w:lang w:val="uk-UA"/>
              </w:rPr>
              <w:t>Податок на нерухоме майно, відмінне від земельної ділянки</w:t>
            </w:r>
            <w:r>
              <w:rPr>
                <w:lang w:val="uk-UA"/>
              </w:rPr>
              <w:t xml:space="preserve"> (фізичні особи)</w:t>
            </w:r>
          </w:p>
        </w:tc>
        <w:tc>
          <w:tcPr>
            <w:tcW w:w="1134" w:type="dxa"/>
            <w:shd w:val="clear" w:color="auto" w:fill="F9F9F9"/>
            <w:tcMar>
              <w:top w:w="109" w:type="dxa"/>
              <w:left w:w="109" w:type="dxa"/>
              <w:bottom w:w="109" w:type="dxa"/>
              <w:right w:w="109" w:type="dxa"/>
            </w:tcMar>
          </w:tcPr>
          <w:p w:rsidR="00726A1F" w:rsidRPr="00E52BC3" w:rsidRDefault="00726A1F" w:rsidP="00E520E3">
            <w:pPr>
              <w:jc w:val="center"/>
              <w:rPr>
                <w:lang w:val="uk-UA"/>
              </w:rPr>
            </w:pPr>
            <w:r>
              <w:rPr>
                <w:lang w:val="uk-UA"/>
              </w:rPr>
              <w:tab/>
              <w:t>від 0,2% до 1,5%</w:t>
            </w:r>
            <w:r w:rsidRPr="00E52BC3">
              <w:rPr>
                <w:lang w:val="uk-UA"/>
              </w:rPr>
              <w:t> </w:t>
            </w:r>
          </w:p>
          <w:p w:rsidR="00726A1F" w:rsidRDefault="00726A1F" w:rsidP="00AB5C71">
            <w:pPr>
              <w:tabs>
                <w:tab w:val="left" w:pos="291"/>
                <w:tab w:val="center" w:pos="458"/>
              </w:tabs>
              <w:rPr>
                <w:lang w:val="uk-UA"/>
              </w:rPr>
            </w:pPr>
          </w:p>
          <w:p w:rsidR="00726A1F" w:rsidRDefault="00726A1F" w:rsidP="00AB5C71">
            <w:pPr>
              <w:tabs>
                <w:tab w:val="left" w:pos="291"/>
                <w:tab w:val="center" w:pos="458"/>
              </w:tabs>
              <w:rPr>
                <w:lang w:val="uk-UA"/>
              </w:rPr>
            </w:pPr>
          </w:p>
          <w:p w:rsidR="00726A1F" w:rsidRDefault="00726A1F" w:rsidP="00AB5C71">
            <w:pPr>
              <w:tabs>
                <w:tab w:val="left" w:pos="291"/>
                <w:tab w:val="center" w:pos="458"/>
              </w:tabs>
              <w:rPr>
                <w:lang w:val="uk-UA"/>
              </w:rPr>
            </w:pPr>
          </w:p>
          <w:p w:rsidR="00726A1F" w:rsidRPr="00E52BC3" w:rsidRDefault="00726A1F" w:rsidP="00AB5C71">
            <w:pPr>
              <w:tabs>
                <w:tab w:val="left" w:pos="291"/>
                <w:tab w:val="center" w:pos="458"/>
              </w:tabs>
              <w:rPr>
                <w:lang w:val="uk-UA"/>
              </w:rPr>
            </w:pPr>
            <w:r>
              <w:rPr>
                <w:lang w:val="uk-UA"/>
              </w:rPr>
              <w:tab/>
            </w:r>
          </w:p>
        </w:tc>
        <w:tc>
          <w:tcPr>
            <w:tcW w:w="1560" w:type="dxa"/>
            <w:shd w:val="clear" w:color="auto" w:fill="F9F9F9"/>
            <w:tcMar>
              <w:top w:w="109" w:type="dxa"/>
              <w:left w:w="109" w:type="dxa"/>
              <w:bottom w:w="109" w:type="dxa"/>
              <w:right w:w="109" w:type="dxa"/>
            </w:tcMar>
          </w:tcPr>
          <w:p w:rsidR="00726A1F" w:rsidRDefault="00726A1F" w:rsidP="004631F5">
            <w:pPr>
              <w:jc w:val="center"/>
              <w:rPr>
                <w:lang w:val="uk-UA"/>
              </w:rPr>
            </w:pPr>
          </w:p>
          <w:p w:rsidR="00726A1F" w:rsidRDefault="00726A1F" w:rsidP="004631F5">
            <w:pPr>
              <w:jc w:val="center"/>
              <w:rPr>
                <w:lang w:val="uk-UA"/>
              </w:rPr>
            </w:pPr>
          </w:p>
          <w:p w:rsidR="00726A1F" w:rsidRDefault="00726A1F" w:rsidP="004631F5">
            <w:pPr>
              <w:jc w:val="center"/>
              <w:rPr>
                <w:lang w:val="uk-UA"/>
              </w:rPr>
            </w:pPr>
          </w:p>
          <w:p w:rsidR="00726A1F" w:rsidRPr="00E52BC3" w:rsidRDefault="00726A1F" w:rsidP="001118D9">
            <w:pPr>
              <w:jc w:val="center"/>
              <w:rPr>
                <w:lang w:val="uk-UA"/>
              </w:rPr>
            </w:pPr>
            <w:r>
              <w:rPr>
                <w:lang w:val="uk-UA"/>
              </w:rPr>
              <w:t>26,0</w:t>
            </w:r>
          </w:p>
        </w:tc>
        <w:tc>
          <w:tcPr>
            <w:tcW w:w="1768" w:type="dxa"/>
            <w:shd w:val="clear" w:color="auto" w:fill="F9F9F9"/>
            <w:tcMar>
              <w:top w:w="109" w:type="dxa"/>
              <w:left w:w="109" w:type="dxa"/>
              <w:bottom w:w="109" w:type="dxa"/>
              <w:right w:w="109" w:type="dxa"/>
            </w:tcMar>
          </w:tcPr>
          <w:p w:rsidR="00726A1F" w:rsidRDefault="00726A1F" w:rsidP="004631F5">
            <w:pPr>
              <w:jc w:val="center"/>
              <w:rPr>
                <w:lang w:val="uk-UA"/>
              </w:rPr>
            </w:pPr>
          </w:p>
          <w:p w:rsidR="00726A1F" w:rsidRDefault="00726A1F" w:rsidP="004631F5">
            <w:pPr>
              <w:jc w:val="center"/>
              <w:rPr>
                <w:lang w:val="uk-UA"/>
              </w:rPr>
            </w:pPr>
          </w:p>
          <w:p w:rsidR="00726A1F" w:rsidRDefault="00726A1F" w:rsidP="004631F5">
            <w:pPr>
              <w:jc w:val="center"/>
              <w:rPr>
                <w:lang w:val="uk-UA"/>
              </w:rPr>
            </w:pPr>
          </w:p>
          <w:p w:rsidR="00726A1F" w:rsidRPr="00E52BC3" w:rsidRDefault="00726A1F" w:rsidP="004631F5">
            <w:pPr>
              <w:jc w:val="center"/>
              <w:rPr>
                <w:lang w:val="uk-UA"/>
              </w:rPr>
            </w:pPr>
          </w:p>
        </w:tc>
        <w:tc>
          <w:tcPr>
            <w:tcW w:w="1578" w:type="dxa"/>
            <w:shd w:val="clear" w:color="auto" w:fill="F9F9F9"/>
            <w:tcMar>
              <w:top w:w="109" w:type="dxa"/>
              <w:left w:w="109" w:type="dxa"/>
              <w:bottom w:w="109" w:type="dxa"/>
              <w:right w:w="109" w:type="dxa"/>
            </w:tcMar>
          </w:tcPr>
          <w:p w:rsidR="00726A1F" w:rsidRDefault="00726A1F" w:rsidP="004631F5">
            <w:pPr>
              <w:jc w:val="center"/>
              <w:rPr>
                <w:lang w:val="uk-UA"/>
              </w:rPr>
            </w:pPr>
          </w:p>
          <w:p w:rsidR="00726A1F" w:rsidRDefault="00726A1F" w:rsidP="004631F5">
            <w:pPr>
              <w:jc w:val="center"/>
              <w:rPr>
                <w:lang w:val="uk-UA"/>
              </w:rPr>
            </w:pPr>
          </w:p>
          <w:p w:rsidR="00726A1F" w:rsidRDefault="00726A1F" w:rsidP="004631F5">
            <w:pPr>
              <w:jc w:val="center"/>
              <w:rPr>
                <w:lang w:val="uk-UA"/>
              </w:rPr>
            </w:pPr>
          </w:p>
          <w:p w:rsidR="00726A1F" w:rsidRPr="00E52BC3" w:rsidRDefault="00726A1F" w:rsidP="001118D9">
            <w:pPr>
              <w:jc w:val="center"/>
              <w:rPr>
                <w:lang w:val="uk-UA"/>
              </w:rPr>
            </w:pPr>
            <w:r>
              <w:rPr>
                <w:lang w:val="uk-UA"/>
              </w:rPr>
              <w:t>26,0</w:t>
            </w:r>
          </w:p>
        </w:tc>
        <w:tc>
          <w:tcPr>
            <w:tcW w:w="1559" w:type="dxa"/>
            <w:shd w:val="clear" w:color="auto" w:fill="F9F9F9"/>
            <w:tcMar>
              <w:top w:w="109" w:type="dxa"/>
              <w:left w:w="109" w:type="dxa"/>
              <w:bottom w:w="109" w:type="dxa"/>
              <w:right w:w="109" w:type="dxa"/>
            </w:tcMar>
          </w:tcPr>
          <w:p w:rsidR="00726A1F" w:rsidRDefault="00726A1F" w:rsidP="004631F5">
            <w:pPr>
              <w:jc w:val="center"/>
              <w:rPr>
                <w:lang w:val="uk-UA"/>
              </w:rPr>
            </w:pPr>
          </w:p>
          <w:p w:rsidR="00726A1F" w:rsidRDefault="00726A1F" w:rsidP="004631F5">
            <w:pPr>
              <w:jc w:val="center"/>
              <w:rPr>
                <w:lang w:val="uk-UA"/>
              </w:rPr>
            </w:pPr>
          </w:p>
          <w:p w:rsidR="00726A1F" w:rsidRDefault="00726A1F" w:rsidP="004631F5">
            <w:pPr>
              <w:jc w:val="center"/>
              <w:rPr>
                <w:lang w:val="uk-UA"/>
              </w:rPr>
            </w:pPr>
          </w:p>
          <w:p w:rsidR="00726A1F" w:rsidRPr="00E52BC3" w:rsidRDefault="00726A1F" w:rsidP="004631F5">
            <w:pPr>
              <w:jc w:val="center"/>
              <w:rPr>
                <w:lang w:val="uk-UA"/>
              </w:rPr>
            </w:pPr>
            <w:r>
              <w:rPr>
                <w:lang w:val="uk-UA"/>
              </w:rPr>
              <w:t>-</w:t>
            </w:r>
          </w:p>
        </w:tc>
      </w:tr>
      <w:tr w:rsidR="00726A1F" w:rsidRPr="00E52BC3" w:rsidTr="00E76D24">
        <w:trPr>
          <w:trHeight w:val="1496"/>
        </w:trPr>
        <w:tc>
          <w:tcPr>
            <w:tcW w:w="1050" w:type="dxa"/>
            <w:tcMar>
              <w:top w:w="109" w:type="dxa"/>
              <w:left w:w="109" w:type="dxa"/>
              <w:bottom w:w="109" w:type="dxa"/>
              <w:right w:w="109" w:type="dxa"/>
            </w:tcMar>
          </w:tcPr>
          <w:p w:rsidR="00726A1F" w:rsidRPr="00E52BC3" w:rsidRDefault="00726A1F" w:rsidP="004631F5">
            <w:pPr>
              <w:rPr>
                <w:lang w:val="uk-UA"/>
              </w:rPr>
            </w:pPr>
            <w:r>
              <w:rPr>
                <w:lang w:val="uk-UA"/>
              </w:rPr>
              <w:t xml:space="preserve">      3</w:t>
            </w:r>
          </w:p>
        </w:tc>
        <w:tc>
          <w:tcPr>
            <w:tcW w:w="1785" w:type="dxa"/>
            <w:tcMar>
              <w:top w:w="109" w:type="dxa"/>
              <w:left w:w="109" w:type="dxa"/>
              <w:bottom w:w="109" w:type="dxa"/>
              <w:right w:w="109" w:type="dxa"/>
            </w:tcMar>
          </w:tcPr>
          <w:p w:rsidR="00726A1F" w:rsidRPr="00E52BC3" w:rsidRDefault="00726A1F" w:rsidP="004631F5">
            <w:pPr>
              <w:rPr>
                <w:lang w:val="uk-UA"/>
              </w:rPr>
            </w:pPr>
            <w:r>
              <w:rPr>
                <w:lang w:val="uk-UA"/>
              </w:rPr>
              <w:t>Плата за землю(земельний податок)</w:t>
            </w:r>
          </w:p>
        </w:tc>
        <w:tc>
          <w:tcPr>
            <w:tcW w:w="1134" w:type="dxa"/>
            <w:tcMar>
              <w:top w:w="109" w:type="dxa"/>
              <w:left w:w="109" w:type="dxa"/>
              <w:bottom w:w="109" w:type="dxa"/>
              <w:right w:w="109" w:type="dxa"/>
            </w:tcMar>
          </w:tcPr>
          <w:p w:rsidR="00726A1F" w:rsidRPr="00E52BC3" w:rsidRDefault="00726A1F" w:rsidP="004631F5">
            <w:pPr>
              <w:jc w:val="center"/>
              <w:rPr>
                <w:lang w:val="uk-UA"/>
              </w:rPr>
            </w:pPr>
            <w:r>
              <w:rPr>
                <w:lang w:val="uk-UA"/>
              </w:rPr>
              <w:t>від 0,1% до 5%</w:t>
            </w:r>
          </w:p>
        </w:tc>
        <w:tc>
          <w:tcPr>
            <w:tcW w:w="1560" w:type="dxa"/>
            <w:tcMar>
              <w:top w:w="109" w:type="dxa"/>
              <w:left w:w="109" w:type="dxa"/>
              <w:bottom w:w="109" w:type="dxa"/>
              <w:right w:w="109" w:type="dxa"/>
            </w:tcMar>
          </w:tcPr>
          <w:p w:rsidR="00726A1F" w:rsidRDefault="00726A1F" w:rsidP="004631F5">
            <w:pPr>
              <w:jc w:val="center"/>
              <w:rPr>
                <w:lang w:val="uk-UA"/>
              </w:rPr>
            </w:pPr>
          </w:p>
          <w:p w:rsidR="00726A1F" w:rsidRDefault="00726A1F" w:rsidP="004631F5">
            <w:pPr>
              <w:jc w:val="center"/>
              <w:rPr>
                <w:lang w:val="uk-UA"/>
              </w:rPr>
            </w:pPr>
          </w:p>
          <w:p w:rsidR="00726A1F" w:rsidRPr="00E52BC3" w:rsidRDefault="00726A1F" w:rsidP="001118D9">
            <w:pPr>
              <w:jc w:val="center"/>
              <w:rPr>
                <w:lang w:val="uk-UA"/>
              </w:rPr>
            </w:pPr>
            <w:r>
              <w:rPr>
                <w:lang w:val="uk-UA"/>
              </w:rPr>
              <w:t>510,0</w:t>
            </w:r>
          </w:p>
        </w:tc>
        <w:tc>
          <w:tcPr>
            <w:tcW w:w="1768" w:type="dxa"/>
            <w:tcMar>
              <w:top w:w="109" w:type="dxa"/>
              <w:left w:w="109" w:type="dxa"/>
              <w:bottom w:w="109" w:type="dxa"/>
              <w:right w:w="109" w:type="dxa"/>
            </w:tcMar>
          </w:tcPr>
          <w:p w:rsidR="00726A1F" w:rsidRPr="00E52BC3" w:rsidRDefault="00726A1F" w:rsidP="001A7207">
            <w:pPr>
              <w:tabs>
                <w:tab w:val="left" w:pos="582"/>
                <w:tab w:val="center" w:pos="775"/>
              </w:tabs>
              <w:rPr>
                <w:lang w:val="uk-UA"/>
              </w:rPr>
            </w:pPr>
            <w:r>
              <w:rPr>
                <w:lang w:val="uk-UA"/>
              </w:rPr>
              <w:tab/>
            </w:r>
          </w:p>
        </w:tc>
        <w:tc>
          <w:tcPr>
            <w:tcW w:w="1578" w:type="dxa"/>
            <w:tcMar>
              <w:top w:w="109" w:type="dxa"/>
              <w:left w:w="109" w:type="dxa"/>
              <w:bottom w:w="109" w:type="dxa"/>
              <w:right w:w="109" w:type="dxa"/>
            </w:tcMar>
          </w:tcPr>
          <w:p w:rsidR="00726A1F" w:rsidRDefault="00726A1F" w:rsidP="004631F5">
            <w:pPr>
              <w:jc w:val="center"/>
              <w:rPr>
                <w:lang w:val="uk-UA"/>
              </w:rPr>
            </w:pPr>
          </w:p>
          <w:p w:rsidR="00726A1F" w:rsidRDefault="00726A1F" w:rsidP="004631F5">
            <w:pPr>
              <w:jc w:val="center"/>
              <w:rPr>
                <w:lang w:val="uk-UA"/>
              </w:rPr>
            </w:pPr>
          </w:p>
          <w:p w:rsidR="00726A1F" w:rsidRPr="00E52BC3" w:rsidRDefault="00726A1F" w:rsidP="004631F5">
            <w:pPr>
              <w:jc w:val="center"/>
              <w:rPr>
                <w:lang w:val="uk-UA"/>
              </w:rPr>
            </w:pPr>
            <w:r>
              <w:rPr>
                <w:lang w:val="uk-UA"/>
              </w:rPr>
              <w:t>510,0</w:t>
            </w:r>
          </w:p>
        </w:tc>
        <w:tc>
          <w:tcPr>
            <w:tcW w:w="1559" w:type="dxa"/>
            <w:tcMar>
              <w:top w:w="109" w:type="dxa"/>
              <w:left w:w="109" w:type="dxa"/>
              <w:bottom w:w="109" w:type="dxa"/>
              <w:right w:w="109" w:type="dxa"/>
            </w:tcMar>
          </w:tcPr>
          <w:p w:rsidR="00726A1F" w:rsidRDefault="00726A1F" w:rsidP="001A7207">
            <w:pPr>
              <w:tabs>
                <w:tab w:val="left" w:pos="490"/>
                <w:tab w:val="center" w:pos="670"/>
              </w:tabs>
              <w:rPr>
                <w:lang w:val="uk-UA"/>
              </w:rPr>
            </w:pPr>
            <w:r>
              <w:rPr>
                <w:lang w:val="uk-UA"/>
              </w:rPr>
              <w:tab/>
            </w:r>
          </w:p>
          <w:p w:rsidR="00726A1F" w:rsidRDefault="00726A1F" w:rsidP="001A7207">
            <w:pPr>
              <w:tabs>
                <w:tab w:val="left" w:pos="490"/>
                <w:tab w:val="center" w:pos="670"/>
              </w:tabs>
              <w:rPr>
                <w:lang w:val="uk-UA"/>
              </w:rPr>
            </w:pPr>
          </w:p>
          <w:p w:rsidR="00726A1F" w:rsidRPr="00E52BC3" w:rsidRDefault="00726A1F" w:rsidP="000D77F8">
            <w:pPr>
              <w:tabs>
                <w:tab w:val="left" w:pos="490"/>
                <w:tab w:val="center" w:pos="670"/>
              </w:tabs>
              <w:jc w:val="center"/>
              <w:rPr>
                <w:lang w:val="uk-UA"/>
              </w:rPr>
            </w:pPr>
            <w:r>
              <w:rPr>
                <w:lang w:val="uk-UA"/>
              </w:rPr>
              <w:t>-</w:t>
            </w:r>
          </w:p>
        </w:tc>
      </w:tr>
      <w:tr w:rsidR="00726A1F" w:rsidRPr="00E52BC3" w:rsidTr="00DE01AC">
        <w:trPr>
          <w:trHeight w:val="557"/>
        </w:trPr>
        <w:tc>
          <w:tcPr>
            <w:tcW w:w="1050" w:type="dxa"/>
            <w:tcMar>
              <w:top w:w="109" w:type="dxa"/>
              <w:left w:w="109" w:type="dxa"/>
              <w:bottom w:w="109" w:type="dxa"/>
              <w:right w:w="109" w:type="dxa"/>
            </w:tcMar>
          </w:tcPr>
          <w:p w:rsidR="00726A1F" w:rsidRDefault="00726A1F" w:rsidP="001118D9">
            <w:pPr>
              <w:jc w:val="center"/>
              <w:rPr>
                <w:lang w:val="uk-UA"/>
              </w:rPr>
            </w:pPr>
            <w:r>
              <w:rPr>
                <w:lang w:val="uk-UA"/>
              </w:rPr>
              <w:t>4</w:t>
            </w:r>
          </w:p>
        </w:tc>
        <w:tc>
          <w:tcPr>
            <w:tcW w:w="1785" w:type="dxa"/>
            <w:tcMar>
              <w:top w:w="109" w:type="dxa"/>
              <w:left w:w="109" w:type="dxa"/>
              <w:bottom w:w="109" w:type="dxa"/>
              <w:right w:w="109" w:type="dxa"/>
            </w:tcMar>
          </w:tcPr>
          <w:p w:rsidR="00726A1F" w:rsidRPr="00E52BC3" w:rsidRDefault="00726A1F" w:rsidP="004631F5">
            <w:pPr>
              <w:rPr>
                <w:lang w:val="uk-UA"/>
              </w:rPr>
            </w:pPr>
            <w:r>
              <w:rPr>
                <w:lang w:val="uk-UA"/>
              </w:rPr>
              <w:t>Єдиний податок</w:t>
            </w:r>
          </w:p>
        </w:tc>
        <w:tc>
          <w:tcPr>
            <w:tcW w:w="1134" w:type="dxa"/>
            <w:tcMar>
              <w:top w:w="109" w:type="dxa"/>
              <w:left w:w="109" w:type="dxa"/>
              <w:bottom w:w="109" w:type="dxa"/>
              <w:right w:w="109" w:type="dxa"/>
            </w:tcMar>
          </w:tcPr>
          <w:p w:rsidR="00726A1F" w:rsidRPr="00E52BC3" w:rsidRDefault="00726A1F" w:rsidP="004631F5">
            <w:pPr>
              <w:jc w:val="center"/>
              <w:rPr>
                <w:lang w:val="uk-UA"/>
              </w:rPr>
            </w:pPr>
            <w:r>
              <w:rPr>
                <w:lang w:val="uk-UA"/>
              </w:rPr>
              <w:t>10%,20%</w:t>
            </w:r>
          </w:p>
        </w:tc>
        <w:tc>
          <w:tcPr>
            <w:tcW w:w="1560" w:type="dxa"/>
            <w:tcMar>
              <w:top w:w="109" w:type="dxa"/>
              <w:left w:w="109" w:type="dxa"/>
              <w:bottom w:w="109" w:type="dxa"/>
              <w:right w:w="109" w:type="dxa"/>
            </w:tcMar>
          </w:tcPr>
          <w:p w:rsidR="00726A1F" w:rsidRDefault="00726A1F" w:rsidP="004631F5">
            <w:pPr>
              <w:jc w:val="center"/>
              <w:rPr>
                <w:lang w:val="uk-UA"/>
              </w:rPr>
            </w:pPr>
            <w:r>
              <w:rPr>
                <w:lang w:val="uk-UA"/>
              </w:rPr>
              <w:t>5100,0</w:t>
            </w:r>
          </w:p>
        </w:tc>
        <w:tc>
          <w:tcPr>
            <w:tcW w:w="1768" w:type="dxa"/>
            <w:tcMar>
              <w:top w:w="109" w:type="dxa"/>
              <w:left w:w="109" w:type="dxa"/>
              <w:bottom w:w="109" w:type="dxa"/>
              <w:right w:w="109" w:type="dxa"/>
            </w:tcMar>
          </w:tcPr>
          <w:p w:rsidR="00726A1F" w:rsidRDefault="00726A1F" w:rsidP="001A7207">
            <w:pPr>
              <w:tabs>
                <w:tab w:val="left" w:pos="582"/>
                <w:tab w:val="center" w:pos="775"/>
              </w:tabs>
              <w:rPr>
                <w:lang w:val="uk-UA"/>
              </w:rPr>
            </w:pPr>
          </w:p>
        </w:tc>
        <w:tc>
          <w:tcPr>
            <w:tcW w:w="1578" w:type="dxa"/>
            <w:tcMar>
              <w:top w:w="109" w:type="dxa"/>
              <w:left w:w="109" w:type="dxa"/>
              <w:bottom w:w="109" w:type="dxa"/>
              <w:right w:w="109" w:type="dxa"/>
            </w:tcMar>
          </w:tcPr>
          <w:p w:rsidR="00726A1F" w:rsidRDefault="00726A1F" w:rsidP="004631F5">
            <w:pPr>
              <w:jc w:val="center"/>
              <w:rPr>
                <w:lang w:val="uk-UA"/>
              </w:rPr>
            </w:pPr>
            <w:r>
              <w:rPr>
                <w:lang w:val="uk-UA"/>
              </w:rPr>
              <w:t>5100</w:t>
            </w:r>
          </w:p>
        </w:tc>
        <w:tc>
          <w:tcPr>
            <w:tcW w:w="1559" w:type="dxa"/>
            <w:tcMar>
              <w:top w:w="109" w:type="dxa"/>
              <w:left w:w="109" w:type="dxa"/>
              <w:bottom w:w="109" w:type="dxa"/>
              <w:right w:w="109" w:type="dxa"/>
            </w:tcMar>
          </w:tcPr>
          <w:p w:rsidR="00726A1F" w:rsidRDefault="00726A1F" w:rsidP="00E76D24">
            <w:pPr>
              <w:tabs>
                <w:tab w:val="left" w:pos="490"/>
                <w:tab w:val="center" w:pos="670"/>
              </w:tabs>
              <w:rPr>
                <w:lang w:val="uk-UA"/>
              </w:rPr>
            </w:pPr>
            <w:r>
              <w:rPr>
                <w:lang w:val="uk-UA"/>
              </w:rPr>
              <w:t xml:space="preserve">         -</w:t>
            </w:r>
          </w:p>
        </w:tc>
      </w:tr>
      <w:tr w:rsidR="00726A1F" w:rsidRPr="00E52BC3" w:rsidTr="00DE01AC">
        <w:trPr>
          <w:trHeight w:val="557"/>
        </w:trPr>
        <w:tc>
          <w:tcPr>
            <w:tcW w:w="1050" w:type="dxa"/>
            <w:tcMar>
              <w:top w:w="109" w:type="dxa"/>
              <w:left w:w="109" w:type="dxa"/>
              <w:bottom w:w="109" w:type="dxa"/>
              <w:right w:w="109" w:type="dxa"/>
            </w:tcMar>
          </w:tcPr>
          <w:p w:rsidR="00726A1F" w:rsidRPr="00BA64D8" w:rsidRDefault="00726A1F" w:rsidP="001118D9">
            <w:pPr>
              <w:jc w:val="center"/>
              <w:rPr>
                <w:lang w:val="en-US"/>
              </w:rPr>
            </w:pPr>
            <w:r>
              <w:rPr>
                <w:lang w:val="en-US"/>
              </w:rPr>
              <w:t>5</w:t>
            </w:r>
          </w:p>
        </w:tc>
        <w:tc>
          <w:tcPr>
            <w:tcW w:w="1785" w:type="dxa"/>
            <w:tcMar>
              <w:top w:w="109" w:type="dxa"/>
              <w:left w:w="109" w:type="dxa"/>
              <w:bottom w:w="109" w:type="dxa"/>
              <w:right w:w="109" w:type="dxa"/>
            </w:tcMar>
          </w:tcPr>
          <w:p w:rsidR="00726A1F" w:rsidRPr="00BA64D8" w:rsidRDefault="00726A1F" w:rsidP="004631F5">
            <w:pPr>
              <w:rPr>
                <w:lang w:val="uk-UA"/>
              </w:rPr>
            </w:pPr>
            <w:r>
              <w:rPr>
                <w:lang w:val="uk-UA"/>
              </w:rPr>
              <w:t>Транспортний податок</w:t>
            </w:r>
          </w:p>
        </w:tc>
        <w:tc>
          <w:tcPr>
            <w:tcW w:w="1134" w:type="dxa"/>
            <w:tcMar>
              <w:top w:w="109" w:type="dxa"/>
              <w:left w:w="109" w:type="dxa"/>
              <w:bottom w:w="109" w:type="dxa"/>
              <w:right w:w="109" w:type="dxa"/>
            </w:tcMar>
          </w:tcPr>
          <w:p w:rsidR="00726A1F" w:rsidRPr="00E52BC3" w:rsidRDefault="00726A1F" w:rsidP="004631F5">
            <w:pPr>
              <w:jc w:val="center"/>
              <w:rPr>
                <w:lang w:val="uk-UA"/>
              </w:rPr>
            </w:pPr>
          </w:p>
        </w:tc>
        <w:tc>
          <w:tcPr>
            <w:tcW w:w="1560" w:type="dxa"/>
            <w:tcMar>
              <w:top w:w="109" w:type="dxa"/>
              <w:left w:w="109" w:type="dxa"/>
              <w:bottom w:w="109" w:type="dxa"/>
              <w:right w:w="109" w:type="dxa"/>
            </w:tcMar>
          </w:tcPr>
          <w:p w:rsidR="00726A1F" w:rsidRDefault="00726A1F" w:rsidP="004631F5">
            <w:pPr>
              <w:jc w:val="center"/>
              <w:rPr>
                <w:lang w:val="uk-UA"/>
              </w:rPr>
            </w:pPr>
            <w:r>
              <w:rPr>
                <w:lang w:val="uk-UA"/>
              </w:rPr>
              <w:t>25,0</w:t>
            </w:r>
          </w:p>
        </w:tc>
        <w:tc>
          <w:tcPr>
            <w:tcW w:w="1768" w:type="dxa"/>
            <w:tcMar>
              <w:top w:w="109" w:type="dxa"/>
              <w:left w:w="109" w:type="dxa"/>
              <w:bottom w:w="109" w:type="dxa"/>
              <w:right w:w="109" w:type="dxa"/>
            </w:tcMar>
          </w:tcPr>
          <w:p w:rsidR="00726A1F" w:rsidRDefault="00726A1F" w:rsidP="001A7207">
            <w:pPr>
              <w:tabs>
                <w:tab w:val="left" w:pos="582"/>
                <w:tab w:val="center" w:pos="775"/>
              </w:tabs>
              <w:rPr>
                <w:lang w:val="uk-UA"/>
              </w:rPr>
            </w:pPr>
          </w:p>
        </w:tc>
        <w:tc>
          <w:tcPr>
            <w:tcW w:w="1578" w:type="dxa"/>
            <w:tcMar>
              <w:top w:w="109" w:type="dxa"/>
              <w:left w:w="109" w:type="dxa"/>
              <w:bottom w:w="109" w:type="dxa"/>
              <w:right w:w="109" w:type="dxa"/>
            </w:tcMar>
          </w:tcPr>
          <w:p w:rsidR="00726A1F" w:rsidRDefault="00726A1F" w:rsidP="004631F5">
            <w:pPr>
              <w:jc w:val="center"/>
              <w:rPr>
                <w:lang w:val="uk-UA"/>
              </w:rPr>
            </w:pPr>
            <w:r>
              <w:rPr>
                <w:lang w:val="uk-UA"/>
              </w:rPr>
              <w:t>25,0</w:t>
            </w:r>
          </w:p>
        </w:tc>
        <w:tc>
          <w:tcPr>
            <w:tcW w:w="1559" w:type="dxa"/>
            <w:tcMar>
              <w:top w:w="109" w:type="dxa"/>
              <w:left w:w="109" w:type="dxa"/>
              <w:bottom w:w="109" w:type="dxa"/>
              <w:right w:w="109" w:type="dxa"/>
            </w:tcMar>
          </w:tcPr>
          <w:p w:rsidR="00726A1F" w:rsidRDefault="00726A1F" w:rsidP="00E92EBF">
            <w:pPr>
              <w:tabs>
                <w:tab w:val="left" w:pos="490"/>
                <w:tab w:val="center" w:pos="670"/>
              </w:tabs>
              <w:jc w:val="center"/>
              <w:rPr>
                <w:lang w:val="uk-UA"/>
              </w:rPr>
            </w:pPr>
            <w:r>
              <w:rPr>
                <w:lang w:val="uk-UA"/>
              </w:rPr>
              <w:t>-</w:t>
            </w:r>
          </w:p>
        </w:tc>
      </w:tr>
      <w:tr w:rsidR="00726A1F" w:rsidRPr="00E52BC3" w:rsidTr="00DE01AC">
        <w:trPr>
          <w:trHeight w:val="557"/>
        </w:trPr>
        <w:tc>
          <w:tcPr>
            <w:tcW w:w="1050" w:type="dxa"/>
            <w:tcMar>
              <w:top w:w="109" w:type="dxa"/>
              <w:left w:w="109" w:type="dxa"/>
              <w:bottom w:w="109" w:type="dxa"/>
              <w:right w:w="109" w:type="dxa"/>
            </w:tcMar>
          </w:tcPr>
          <w:p w:rsidR="00726A1F" w:rsidRDefault="00726A1F" w:rsidP="001118D9">
            <w:pPr>
              <w:jc w:val="center"/>
              <w:rPr>
                <w:lang w:val="uk-UA"/>
              </w:rPr>
            </w:pPr>
            <w:r>
              <w:rPr>
                <w:lang w:val="uk-UA"/>
              </w:rPr>
              <w:t>5</w:t>
            </w:r>
          </w:p>
        </w:tc>
        <w:tc>
          <w:tcPr>
            <w:tcW w:w="1785" w:type="dxa"/>
            <w:tcMar>
              <w:top w:w="109" w:type="dxa"/>
              <w:left w:w="109" w:type="dxa"/>
              <w:bottom w:w="109" w:type="dxa"/>
              <w:right w:w="109" w:type="dxa"/>
            </w:tcMar>
          </w:tcPr>
          <w:p w:rsidR="00726A1F" w:rsidRDefault="00726A1F" w:rsidP="004631F5">
            <w:pPr>
              <w:rPr>
                <w:lang w:val="uk-UA"/>
              </w:rPr>
            </w:pPr>
            <w:r>
              <w:rPr>
                <w:lang w:val="uk-UA"/>
              </w:rPr>
              <w:t>Туристичний збір</w:t>
            </w:r>
          </w:p>
        </w:tc>
        <w:tc>
          <w:tcPr>
            <w:tcW w:w="1134" w:type="dxa"/>
            <w:tcMar>
              <w:top w:w="109" w:type="dxa"/>
              <w:left w:w="109" w:type="dxa"/>
              <w:bottom w:w="109" w:type="dxa"/>
              <w:right w:w="109" w:type="dxa"/>
            </w:tcMar>
          </w:tcPr>
          <w:p w:rsidR="00726A1F" w:rsidRPr="00E52BC3" w:rsidRDefault="00726A1F" w:rsidP="004631F5">
            <w:pPr>
              <w:jc w:val="center"/>
              <w:rPr>
                <w:lang w:val="uk-UA"/>
              </w:rPr>
            </w:pPr>
            <w:r>
              <w:rPr>
                <w:lang w:val="uk-UA"/>
              </w:rPr>
              <w:t>0,25%,0,5%</w:t>
            </w:r>
          </w:p>
        </w:tc>
        <w:tc>
          <w:tcPr>
            <w:tcW w:w="1560" w:type="dxa"/>
            <w:tcMar>
              <w:top w:w="109" w:type="dxa"/>
              <w:left w:w="109" w:type="dxa"/>
              <w:bottom w:w="109" w:type="dxa"/>
              <w:right w:w="109" w:type="dxa"/>
            </w:tcMar>
          </w:tcPr>
          <w:p w:rsidR="00726A1F" w:rsidRDefault="00726A1F" w:rsidP="004631F5">
            <w:pPr>
              <w:jc w:val="center"/>
              <w:rPr>
                <w:lang w:val="uk-UA"/>
              </w:rPr>
            </w:pPr>
            <w:r>
              <w:rPr>
                <w:lang w:val="uk-UA"/>
              </w:rPr>
              <w:t>1,5</w:t>
            </w:r>
          </w:p>
        </w:tc>
        <w:tc>
          <w:tcPr>
            <w:tcW w:w="1768" w:type="dxa"/>
            <w:tcMar>
              <w:top w:w="109" w:type="dxa"/>
              <w:left w:w="109" w:type="dxa"/>
              <w:bottom w:w="109" w:type="dxa"/>
              <w:right w:w="109" w:type="dxa"/>
            </w:tcMar>
          </w:tcPr>
          <w:p w:rsidR="00726A1F" w:rsidRDefault="00726A1F" w:rsidP="001A7207">
            <w:pPr>
              <w:tabs>
                <w:tab w:val="left" w:pos="582"/>
                <w:tab w:val="center" w:pos="775"/>
              </w:tabs>
              <w:rPr>
                <w:lang w:val="uk-UA"/>
              </w:rPr>
            </w:pPr>
          </w:p>
        </w:tc>
        <w:tc>
          <w:tcPr>
            <w:tcW w:w="1578" w:type="dxa"/>
            <w:tcMar>
              <w:top w:w="109" w:type="dxa"/>
              <w:left w:w="109" w:type="dxa"/>
              <w:bottom w:w="109" w:type="dxa"/>
              <w:right w:w="109" w:type="dxa"/>
            </w:tcMar>
          </w:tcPr>
          <w:p w:rsidR="00726A1F" w:rsidRDefault="00726A1F" w:rsidP="004631F5">
            <w:pPr>
              <w:jc w:val="center"/>
              <w:rPr>
                <w:lang w:val="uk-UA"/>
              </w:rPr>
            </w:pPr>
            <w:r>
              <w:rPr>
                <w:lang w:val="uk-UA"/>
              </w:rPr>
              <w:t>0</w:t>
            </w:r>
          </w:p>
        </w:tc>
        <w:tc>
          <w:tcPr>
            <w:tcW w:w="1559" w:type="dxa"/>
            <w:tcMar>
              <w:top w:w="109" w:type="dxa"/>
              <w:left w:w="109" w:type="dxa"/>
              <w:bottom w:w="109" w:type="dxa"/>
              <w:right w:w="109" w:type="dxa"/>
            </w:tcMar>
          </w:tcPr>
          <w:p w:rsidR="00726A1F" w:rsidRDefault="00726A1F" w:rsidP="00E92EBF">
            <w:pPr>
              <w:tabs>
                <w:tab w:val="left" w:pos="490"/>
                <w:tab w:val="center" w:pos="670"/>
              </w:tabs>
              <w:jc w:val="center"/>
              <w:rPr>
                <w:lang w:val="uk-UA"/>
              </w:rPr>
            </w:pPr>
            <w:r>
              <w:rPr>
                <w:lang w:val="uk-UA"/>
              </w:rPr>
              <w:t>1,5</w:t>
            </w:r>
          </w:p>
        </w:tc>
      </w:tr>
      <w:tr w:rsidR="00726A1F" w:rsidRPr="00E52BC3" w:rsidTr="00DE01AC">
        <w:trPr>
          <w:trHeight w:val="747"/>
        </w:trPr>
        <w:tc>
          <w:tcPr>
            <w:tcW w:w="1050" w:type="dxa"/>
            <w:tcMar>
              <w:top w:w="109" w:type="dxa"/>
              <w:left w:w="109" w:type="dxa"/>
              <w:bottom w:w="109" w:type="dxa"/>
              <w:right w:w="109" w:type="dxa"/>
            </w:tcMar>
          </w:tcPr>
          <w:p w:rsidR="00726A1F" w:rsidRPr="00E52BC3" w:rsidRDefault="00726A1F" w:rsidP="004631F5">
            <w:pPr>
              <w:jc w:val="center"/>
              <w:rPr>
                <w:lang w:val="uk-UA"/>
              </w:rPr>
            </w:pPr>
            <w:r w:rsidRPr="00E52BC3">
              <w:rPr>
                <w:lang w:val="uk-UA"/>
              </w:rPr>
              <w:t> </w:t>
            </w:r>
          </w:p>
        </w:tc>
        <w:tc>
          <w:tcPr>
            <w:tcW w:w="1785" w:type="dxa"/>
            <w:tcMar>
              <w:top w:w="109" w:type="dxa"/>
              <w:left w:w="109" w:type="dxa"/>
              <w:bottom w:w="109" w:type="dxa"/>
              <w:right w:w="109" w:type="dxa"/>
            </w:tcMar>
          </w:tcPr>
          <w:p w:rsidR="00726A1F" w:rsidRPr="00E52BC3" w:rsidRDefault="00726A1F" w:rsidP="004631F5">
            <w:pPr>
              <w:jc w:val="center"/>
              <w:rPr>
                <w:lang w:val="uk-UA"/>
              </w:rPr>
            </w:pPr>
            <w:r w:rsidRPr="00E52BC3">
              <w:rPr>
                <w:lang w:val="uk-UA"/>
              </w:rPr>
              <w:t>РАЗОМ</w:t>
            </w:r>
          </w:p>
          <w:p w:rsidR="00726A1F" w:rsidRPr="00E52BC3" w:rsidRDefault="00726A1F" w:rsidP="004631F5">
            <w:pPr>
              <w:jc w:val="center"/>
              <w:rPr>
                <w:lang w:val="uk-UA"/>
              </w:rPr>
            </w:pPr>
            <w:r w:rsidRPr="00E52BC3">
              <w:rPr>
                <w:lang w:val="uk-UA"/>
              </w:rPr>
              <w:t>(втрати до бюджету)</w:t>
            </w:r>
          </w:p>
        </w:tc>
        <w:tc>
          <w:tcPr>
            <w:tcW w:w="1134" w:type="dxa"/>
            <w:tcMar>
              <w:top w:w="109" w:type="dxa"/>
              <w:left w:w="109" w:type="dxa"/>
              <w:bottom w:w="109" w:type="dxa"/>
              <w:right w:w="109" w:type="dxa"/>
            </w:tcMar>
          </w:tcPr>
          <w:p w:rsidR="00726A1F" w:rsidRPr="00E52BC3" w:rsidRDefault="00726A1F" w:rsidP="004631F5">
            <w:pPr>
              <w:jc w:val="center"/>
              <w:rPr>
                <w:lang w:val="uk-UA"/>
              </w:rPr>
            </w:pPr>
            <w:r w:rsidRPr="00E52BC3">
              <w:rPr>
                <w:lang w:val="uk-UA"/>
              </w:rPr>
              <w:t>Х</w:t>
            </w:r>
          </w:p>
        </w:tc>
        <w:tc>
          <w:tcPr>
            <w:tcW w:w="1560" w:type="dxa"/>
            <w:tcMar>
              <w:top w:w="109" w:type="dxa"/>
              <w:left w:w="109" w:type="dxa"/>
              <w:bottom w:w="109" w:type="dxa"/>
              <w:right w:w="109" w:type="dxa"/>
            </w:tcMar>
          </w:tcPr>
          <w:p w:rsidR="00726A1F" w:rsidRPr="00E52BC3" w:rsidRDefault="00726A1F" w:rsidP="004631F5">
            <w:pPr>
              <w:jc w:val="center"/>
              <w:rPr>
                <w:lang w:val="uk-UA"/>
              </w:rPr>
            </w:pPr>
            <w:r w:rsidRPr="00E52BC3">
              <w:rPr>
                <w:lang w:val="uk-UA"/>
              </w:rPr>
              <w:t>Х</w:t>
            </w:r>
          </w:p>
        </w:tc>
        <w:tc>
          <w:tcPr>
            <w:tcW w:w="1768" w:type="dxa"/>
            <w:tcMar>
              <w:top w:w="109" w:type="dxa"/>
              <w:left w:w="109" w:type="dxa"/>
              <w:bottom w:w="109" w:type="dxa"/>
              <w:right w:w="109" w:type="dxa"/>
            </w:tcMar>
          </w:tcPr>
          <w:p w:rsidR="00726A1F" w:rsidRPr="00E52BC3" w:rsidRDefault="00726A1F" w:rsidP="004631F5">
            <w:pPr>
              <w:jc w:val="center"/>
              <w:rPr>
                <w:lang w:val="uk-UA"/>
              </w:rPr>
            </w:pPr>
            <w:r w:rsidRPr="00E52BC3">
              <w:rPr>
                <w:lang w:val="uk-UA"/>
              </w:rPr>
              <w:t>Х</w:t>
            </w:r>
          </w:p>
        </w:tc>
        <w:tc>
          <w:tcPr>
            <w:tcW w:w="1578" w:type="dxa"/>
            <w:tcMar>
              <w:top w:w="109" w:type="dxa"/>
              <w:left w:w="109" w:type="dxa"/>
              <w:bottom w:w="109" w:type="dxa"/>
              <w:right w:w="109" w:type="dxa"/>
            </w:tcMar>
          </w:tcPr>
          <w:p w:rsidR="00726A1F" w:rsidRPr="00E52BC3" w:rsidRDefault="00726A1F" w:rsidP="004631F5">
            <w:pPr>
              <w:jc w:val="center"/>
              <w:rPr>
                <w:lang w:val="uk-UA"/>
              </w:rPr>
            </w:pPr>
            <w:r w:rsidRPr="00E52BC3">
              <w:rPr>
                <w:lang w:val="uk-UA"/>
              </w:rPr>
              <w:t>Х</w:t>
            </w:r>
          </w:p>
        </w:tc>
        <w:tc>
          <w:tcPr>
            <w:tcW w:w="1559" w:type="dxa"/>
            <w:tcMar>
              <w:top w:w="109" w:type="dxa"/>
              <w:left w:w="109" w:type="dxa"/>
              <w:bottom w:w="109" w:type="dxa"/>
              <w:right w:w="109" w:type="dxa"/>
            </w:tcMar>
          </w:tcPr>
          <w:p w:rsidR="00726A1F" w:rsidRPr="00B86258" w:rsidRDefault="00726A1F" w:rsidP="004631F5">
            <w:pPr>
              <w:jc w:val="center"/>
              <w:rPr>
                <w:lang w:val="en-US"/>
              </w:rPr>
            </w:pPr>
            <w:r>
              <w:rPr>
                <w:lang w:val="uk-UA"/>
              </w:rPr>
              <w:t>381,5</w:t>
            </w:r>
          </w:p>
        </w:tc>
      </w:tr>
    </w:tbl>
    <w:p w:rsidR="00726A1F" w:rsidRPr="00E52BC3" w:rsidRDefault="00726A1F" w:rsidP="00DE01AC">
      <w:pPr>
        <w:shd w:val="clear" w:color="auto" w:fill="FFFFFF"/>
        <w:spacing w:after="136"/>
        <w:rPr>
          <w:color w:val="333333"/>
          <w:sz w:val="19"/>
          <w:szCs w:val="19"/>
          <w:lang w:val="uk-UA"/>
        </w:rPr>
      </w:pPr>
      <w:r w:rsidRPr="00E52BC3">
        <w:rPr>
          <w:color w:val="333333"/>
          <w:sz w:val="19"/>
          <w:szCs w:val="19"/>
          <w:lang w:val="uk-UA"/>
        </w:rPr>
        <w:t> </w:t>
      </w:r>
    </w:p>
    <w:p w:rsidR="00726A1F" w:rsidRPr="00E52BC3" w:rsidRDefault="00726A1F" w:rsidP="00DE01AC">
      <w:pPr>
        <w:shd w:val="clear" w:color="auto" w:fill="FFFFFF"/>
        <w:spacing w:after="136"/>
        <w:ind w:left="-567" w:right="-284" w:firstLine="567"/>
        <w:jc w:val="both"/>
        <w:rPr>
          <w:color w:val="333333"/>
          <w:sz w:val="28"/>
          <w:szCs w:val="28"/>
          <w:lang w:val="uk-UA"/>
        </w:rPr>
      </w:pPr>
      <w:r w:rsidRPr="00E52BC3">
        <w:rPr>
          <w:b/>
          <w:bCs/>
          <w:color w:val="333333"/>
          <w:sz w:val="28"/>
          <w:szCs w:val="28"/>
          <w:lang w:val="uk-UA"/>
        </w:rPr>
        <w:t>Підтвердження важливості проблеми:</w:t>
      </w:r>
    </w:p>
    <w:p w:rsidR="00726A1F" w:rsidRPr="00E52BC3" w:rsidRDefault="00726A1F" w:rsidP="00DE01AC">
      <w:pPr>
        <w:shd w:val="clear" w:color="auto" w:fill="FFFFFF"/>
        <w:spacing w:after="136"/>
        <w:ind w:left="-567" w:right="-284" w:firstLine="567"/>
        <w:jc w:val="both"/>
        <w:rPr>
          <w:color w:val="333333"/>
          <w:sz w:val="28"/>
          <w:szCs w:val="28"/>
          <w:lang w:val="uk-UA"/>
        </w:rPr>
      </w:pPr>
      <w:r w:rsidRPr="00E52BC3">
        <w:rPr>
          <w:color w:val="333333"/>
          <w:sz w:val="28"/>
          <w:szCs w:val="28"/>
          <w:lang w:val="uk-UA"/>
        </w:rPr>
        <w:t>Важливість проблеми при затвердженні місцевих податків і зборів полягає в необхідності наповнення місцевого бюджету та спрямування отриманих коштів від сплати податків на вирішення соціальних проблем територіальної громади та</w:t>
      </w:r>
      <w:r>
        <w:rPr>
          <w:color w:val="333333"/>
          <w:sz w:val="28"/>
          <w:szCs w:val="28"/>
          <w:lang w:val="uk-UA"/>
        </w:rPr>
        <w:t xml:space="preserve"> покращення інфраструктури селища</w:t>
      </w:r>
      <w:r w:rsidRPr="00E52BC3">
        <w:rPr>
          <w:color w:val="333333"/>
          <w:sz w:val="28"/>
          <w:szCs w:val="28"/>
          <w:lang w:val="uk-UA"/>
        </w:rPr>
        <w:t>.</w:t>
      </w:r>
    </w:p>
    <w:p w:rsidR="00726A1F" w:rsidRDefault="00726A1F" w:rsidP="00DE01AC">
      <w:pPr>
        <w:shd w:val="clear" w:color="auto" w:fill="FFFFFF"/>
        <w:spacing w:after="136"/>
        <w:ind w:left="-567" w:right="-284" w:firstLine="567"/>
        <w:jc w:val="both"/>
        <w:rPr>
          <w:color w:val="333333"/>
          <w:sz w:val="28"/>
          <w:szCs w:val="28"/>
          <w:lang w:val="uk-UA"/>
        </w:rPr>
      </w:pPr>
      <w:r w:rsidRPr="00E52BC3">
        <w:rPr>
          <w:color w:val="333333"/>
          <w:sz w:val="28"/>
          <w:szCs w:val="28"/>
          <w:lang w:val="uk-UA"/>
        </w:rPr>
        <w:t xml:space="preserve">Враховуючи, вищевикладене, </w:t>
      </w:r>
      <w:r>
        <w:rPr>
          <w:color w:val="333333"/>
          <w:sz w:val="28"/>
          <w:szCs w:val="28"/>
          <w:lang w:val="uk-UA"/>
        </w:rPr>
        <w:t>Новосанжарською селищною</w:t>
      </w:r>
      <w:r w:rsidRPr="00E52BC3">
        <w:rPr>
          <w:color w:val="333333"/>
          <w:sz w:val="28"/>
          <w:szCs w:val="28"/>
          <w:lang w:val="uk-UA"/>
        </w:rPr>
        <w:t xml:space="preserve">  радою розробляється проект рішення „Про встановлення  </w:t>
      </w:r>
      <w:r>
        <w:rPr>
          <w:color w:val="333333"/>
          <w:sz w:val="28"/>
          <w:szCs w:val="28"/>
          <w:lang w:val="uk-UA"/>
        </w:rPr>
        <w:t>місцевих</w:t>
      </w:r>
      <w:r w:rsidRPr="00E52BC3">
        <w:rPr>
          <w:color w:val="333333"/>
          <w:sz w:val="28"/>
          <w:szCs w:val="28"/>
          <w:lang w:val="uk-UA"/>
        </w:rPr>
        <w:t xml:space="preserve"> податків </w:t>
      </w:r>
      <w:r>
        <w:rPr>
          <w:color w:val="333333"/>
          <w:sz w:val="28"/>
          <w:szCs w:val="28"/>
          <w:lang w:val="uk-UA"/>
        </w:rPr>
        <w:t>та</w:t>
      </w:r>
      <w:r w:rsidRPr="00E52BC3">
        <w:rPr>
          <w:color w:val="333333"/>
          <w:sz w:val="28"/>
          <w:szCs w:val="28"/>
          <w:lang w:val="uk-UA"/>
        </w:rPr>
        <w:t xml:space="preserve"> зборів </w:t>
      </w:r>
      <w:r>
        <w:rPr>
          <w:color w:val="333333"/>
          <w:sz w:val="28"/>
          <w:szCs w:val="28"/>
          <w:lang w:val="uk-UA"/>
        </w:rPr>
        <w:t xml:space="preserve">на території Новосанжарської селищної ради на 2020 рік </w:t>
      </w:r>
      <w:r w:rsidRPr="00E52BC3">
        <w:rPr>
          <w:color w:val="333333"/>
          <w:sz w:val="28"/>
          <w:szCs w:val="28"/>
          <w:lang w:val="uk-UA"/>
        </w:rPr>
        <w:t xml:space="preserve">»  та </w:t>
      </w:r>
      <w:r>
        <w:rPr>
          <w:color w:val="333333"/>
          <w:sz w:val="28"/>
          <w:szCs w:val="28"/>
          <w:lang w:val="uk-UA"/>
        </w:rPr>
        <w:t>розміщюється на офіційному веб сайті Новосанжарської селищної ради</w:t>
      </w:r>
      <w:r w:rsidRPr="00E52BC3">
        <w:rPr>
          <w:color w:val="333333"/>
          <w:sz w:val="28"/>
          <w:szCs w:val="28"/>
          <w:lang w:val="uk-UA"/>
        </w:rPr>
        <w:t>. </w:t>
      </w:r>
    </w:p>
    <w:p w:rsidR="00726A1F" w:rsidRDefault="00726A1F" w:rsidP="00DE01AC">
      <w:pPr>
        <w:shd w:val="clear" w:color="auto" w:fill="FFFFFF"/>
        <w:spacing w:after="136"/>
        <w:ind w:left="-567" w:right="-284" w:firstLine="567"/>
        <w:jc w:val="both"/>
        <w:rPr>
          <w:color w:val="333333"/>
          <w:sz w:val="28"/>
          <w:szCs w:val="28"/>
          <w:lang w:val="uk-UA"/>
        </w:rPr>
      </w:pPr>
    </w:p>
    <w:p w:rsidR="00726A1F" w:rsidRPr="00E52BC3" w:rsidRDefault="00726A1F" w:rsidP="00DE01AC">
      <w:pPr>
        <w:shd w:val="clear" w:color="auto" w:fill="FFFFFF"/>
        <w:spacing w:after="136"/>
        <w:ind w:left="-567" w:right="-284" w:firstLine="567"/>
        <w:jc w:val="both"/>
        <w:rPr>
          <w:color w:val="333333"/>
          <w:sz w:val="28"/>
          <w:szCs w:val="28"/>
          <w:lang w:val="uk-UA"/>
        </w:rPr>
      </w:pPr>
      <w:r w:rsidRPr="00E52BC3">
        <w:rPr>
          <w:color w:val="333333"/>
          <w:sz w:val="28"/>
          <w:szCs w:val="28"/>
          <w:lang w:val="uk-UA"/>
        </w:rPr>
        <w:t>Основні групи, на які проблема справляє вплив:</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345"/>
        <w:gridCol w:w="2819"/>
        <w:gridCol w:w="2397"/>
      </w:tblGrid>
      <w:tr w:rsidR="00726A1F" w:rsidRPr="00E52BC3" w:rsidTr="00DE01AC">
        <w:trPr>
          <w:jc w:val="center"/>
        </w:trPr>
        <w:tc>
          <w:tcPr>
            <w:tcW w:w="2513"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Групи</w:t>
            </w:r>
          </w:p>
        </w:tc>
        <w:tc>
          <w:tcPr>
            <w:tcW w:w="1630"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Так</w:t>
            </w:r>
          </w:p>
        </w:tc>
        <w:tc>
          <w:tcPr>
            <w:tcW w:w="1386"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Ні</w:t>
            </w:r>
          </w:p>
        </w:tc>
      </w:tr>
      <w:tr w:rsidR="00726A1F" w:rsidRPr="00E52BC3" w:rsidTr="00DE01AC">
        <w:trPr>
          <w:jc w:val="center"/>
        </w:trPr>
        <w:tc>
          <w:tcPr>
            <w:tcW w:w="2513"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Громадяни</w:t>
            </w:r>
          </w:p>
        </w:tc>
        <w:tc>
          <w:tcPr>
            <w:tcW w:w="1630"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так</w:t>
            </w:r>
          </w:p>
        </w:tc>
        <w:tc>
          <w:tcPr>
            <w:tcW w:w="1386"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 </w:t>
            </w:r>
          </w:p>
        </w:tc>
      </w:tr>
      <w:tr w:rsidR="00726A1F" w:rsidRPr="00E52BC3" w:rsidTr="00DE01AC">
        <w:trPr>
          <w:trHeight w:val="285"/>
          <w:jc w:val="center"/>
        </w:trPr>
        <w:tc>
          <w:tcPr>
            <w:tcW w:w="2513"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Держава</w:t>
            </w:r>
          </w:p>
        </w:tc>
        <w:tc>
          <w:tcPr>
            <w:tcW w:w="1630"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так</w:t>
            </w:r>
          </w:p>
        </w:tc>
        <w:tc>
          <w:tcPr>
            <w:tcW w:w="1386"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 </w:t>
            </w:r>
          </w:p>
        </w:tc>
      </w:tr>
      <w:tr w:rsidR="00726A1F" w:rsidRPr="00E52BC3" w:rsidTr="00DE01AC">
        <w:trPr>
          <w:jc w:val="center"/>
        </w:trPr>
        <w:tc>
          <w:tcPr>
            <w:tcW w:w="2513"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Суб’єкти господарювання</w:t>
            </w:r>
          </w:p>
        </w:tc>
        <w:tc>
          <w:tcPr>
            <w:tcW w:w="1630"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так</w:t>
            </w:r>
          </w:p>
        </w:tc>
        <w:tc>
          <w:tcPr>
            <w:tcW w:w="1386"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 </w:t>
            </w:r>
          </w:p>
        </w:tc>
      </w:tr>
      <w:tr w:rsidR="00726A1F" w:rsidRPr="00E52BC3" w:rsidTr="00DE01AC">
        <w:trPr>
          <w:jc w:val="center"/>
        </w:trPr>
        <w:tc>
          <w:tcPr>
            <w:tcW w:w="2513"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у тому числі суб’єкти малого підприємництва*</w:t>
            </w:r>
          </w:p>
        </w:tc>
        <w:tc>
          <w:tcPr>
            <w:tcW w:w="1630"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так</w:t>
            </w:r>
          </w:p>
        </w:tc>
        <w:tc>
          <w:tcPr>
            <w:tcW w:w="1386"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 </w:t>
            </w:r>
          </w:p>
        </w:tc>
      </w:tr>
    </w:tbl>
    <w:p w:rsidR="00726A1F" w:rsidRPr="00E52BC3" w:rsidRDefault="00726A1F" w:rsidP="00DE01AC">
      <w:pPr>
        <w:shd w:val="clear" w:color="auto" w:fill="FFFFFF"/>
        <w:spacing w:after="136"/>
        <w:rPr>
          <w:color w:val="333333"/>
          <w:sz w:val="19"/>
          <w:szCs w:val="19"/>
          <w:lang w:val="uk-UA"/>
        </w:rPr>
      </w:pPr>
      <w:r w:rsidRPr="00E52BC3">
        <w:rPr>
          <w:color w:val="333333"/>
          <w:sz w:val="19"/>
          <w:szCs w:val="19"/>
          <w:lang w:val="uk-UA"/>
        </w:rPr>
        <w:t> </w:t>
      </w:r>
    </w:p>
    <w:p w:rsidR="00726A1F" w:rsidRPr="00E52BC3" w:rsidRDefault="00726A1F" w:rsidP="004631F5">
      <w:pPr>
        <w:shd w:val="clear" w:color="auto" w:fill="FFFFFF"/>
        <w:spacing w:after="136"/>
        <w:jc w:val="both"/>
        <w:rPr>
          <w:color w:val="333333"/>
          <w:sz w:val="28"/>
          <w:szCs w:val="28"/>
          <w:lang w:val="uk-UA"/>
        </w:rPr>
      </w:pPr>
      <w:r w:rsidRPr="00E52BC3">
        <w:rPr>
          <w:b/>
          <w:bCs/>
          <w:color w:val="333333"/>
          <w:sz w:val="28"/>
          <w:szCs w:val="28"/>
          <w:lang w:val="uk-UA"/>
        </w:rPr>
        <w:t>Обґрунтування неможливості вирішення проблеми за допомогою ринкових механізмів:</w:t>
      </w:r>
    </w:p>
    <w:p w:rsidR="00726A1F" w:rsidRPr="00E52BC3" w:rsidRDefault="00726A1F" w:rsidP="00FC6B54">
      <w:pPr>
        <w:shd w:val="clear" w:color="auto" w:fill="FFFFFF"/>
        <w:spacing w:after="136"/>
        <w:ind w:left="-567" w:firstLine="567"/>
        <w:jc w:val="both"/>
        <w:rPr>
          <w:color w:val="333333"/>
          <w:sz w:val="28"/>
          <w:szCs w:val="28"/>
          <w:lang w:val="uk-UA"/>
        </w:rPr>
      </w:pPr>
      <w:r w:rsidRPr="00E52BC3">
        <w:rPr>
          <w:color w:val="333333"/>
          <w:sz w:val="28"/>
          <w:szCs w:val="28"/>
          <w:lang w:val="uk-UA"/>
        </w:rPr>
        <w:t> 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w:t>
      </w:r>
      <w:r>
        <w:rPr>
          <w:color w:val="333333"/>
          <w:sz w:val="28"/>
          <w:szCs w:val="28"/>
          <w:lang w:val="uk-UA"/>
        </w:rPr>
        <w:t>у України є компетенцією селищної</w:t>
      </w:r>
      <w:r w:rsidRPr="00E52BC3">
        <w:rPr>
          <w:color w:val="333333"/>
          <w:sz w:val="28"/>
          <w:szCs w:val="28"/>
          <w:lang w:val="uk-UA"/>
        </w:rPr>
        <w:t xml:space="preserve"> ради.</w:t>
      </w:r>
    </w:p>
    <w:p w:rsidR="00726A1F" w:rsidRPr="00E52BC3" w:rsidRDefault="00726A1F" w:rsidP="004631F5">
      <w:pPr>
        <w:shd w:val="clear" w:color="auto" w:fill="FFFFFF"/>
        <w:spacing w:after="136"/>
        <w:jc w:val="both"/>
        <w:rPr>
          <w:color w:val="333333"/>
          <w:sz w:val="28"/>
          <w:szCs w:val="28"/>
          <w:lang w:val="uk-UA"/>
        </w:rPr>
      </w:pPr>
      <w:r w:rsidRPr="00E52BC3">
        <w:rPr>
          <w:b/>
          <w:bCs/>
          <w:color w:val="333333"/>
          <w:sz w:val="28"/>
          <w:szCs w:val="28"/>
          <w:lang w:val="uk-UA"/>
        </w:rPr>
        <w:t>Обґрунтування неможливості вирішення проблеми за допомогою діючих регуляторних актів:</w:t>
      </w:r>
    </w:p>
    <w:p w:rsidR="00726A1F" w:rsidRPr="00E52BC3" w:rsidRDefault="00726A1F" w:rsidP="00FC6B54">
      <w:pPr>
        <w:shd w:val="clear" w:color="auto" w:fill="FFFFFF"/>
        <w:spacing w:after="136"/>
        <w:ind w:left="-567" w:firstLine="567"/>
        <w:jc w:val="both"/>
        <w:rPr>
          <w:color w:val="333333"/>
          <w:sz w:val="28"/>
          <w:szCs w:val="28"/>
          <w:lang w:val="uk-UA"/>
        </w:rPr>
      </w:pPr>
      <w:r w:rsidRPr="00E52BC3">
        <w:rPr>
          <w:color w:val="333333"/>
          <w:sz w:val="28"/>
          <w:szCs w:val="28"/>
          <w:lang w:val="uk-UA"/>
        </w:rPr>
        <w:t>Зазначена проблема не може бути вирішена за допомогою діючих регуляторних актів з огляду на вимоги Податкового кодексу Украї</w:t>
      </w:r>
      <w:r>
        <w:rPr>
          <w:color w:val="333333"/>
          <w:sz w:val="28"/>
          <w:szCs w:val="28"/>
          <w:lang w:val="uk-UA"/>
        </w:rPr>
        <w:t xml:space="preserve">ни. А саме, у разі, якщо селищна </w:t>
      </w:r>
      <w:r w:rsidRPr="00E52BC3">
        <w:rPr>
          <w:color w:val="333333"/>
          <w:sz w:val="28"/>
          <w:szCs w:val="28"/>
          <w:lang w:val="uk-UA"/>
        </w:rPr>
        <w:t xml:space="preserve">рада у термін до 15 липня не прийняла та не оприлюднила рішення про </w:t>
      </w:r>
      <w:r>
        <w:rPr>
          <w:color w:val="333333"/>
          <w:sz w:val="28"/>
          <w:szCs w:val="28"/>
          <w:lang w:val="uk-UA"/>
        </w:rPr>
        <w:t>встановлення місцевих податків та</w:t>
      </w:r>
      <w:r w:rsidRPr="00E52BC3">
        <w:rPr>
          <w:color w:val="333333"/>
          <w:sz w:val="28"/>
          <w:szCs w:val="28"/>
          <w:lang w:val="uk-UA"/>
        </w:rPr>
        <w:t xml:space="preserve"> зборів, такі податки справляються, виходячи з норми Податкового кодексу України, із застосуванням їх мінімальних ставок та без застосування відповідних коефіцієнтів</w:t>
      </w:r>
      <w:r>
        <w:rPr>
          <w:color w:val="333333"/>
          <w:sz w:val="28"/>
          <w:szCs w:val="28"/>
          <w:lang w:val="uk-UA"/>
        </w:rPr>
        <w:t>.</w:t>
      </w:r>
    </w:p>
    <w:p w:rsidR="00726A1F" w:rsidRPr="00E52BC3" w:rsidRDefault="00726A1F" w:rsidP="004631F5">
      <w:pPr>
        <w:shd w:val="clear" w:color="auto" w:fill="FFFFFF"/>
        <w:spacing w:after="136"/>
        <w:rPr>
          <w:color w:val="333333"/>
          <w:sz w:val="19"/>
          <w:szCs w:val="19"/>
          <w:lang w:val="uk-UA"/>
        </w:rPr>
      </w:pPr>
      <w:r w:rsidRPr="00E52BC3">
        <w:rPr>
          <w:color w:val="333333"/>
          <w:sz w:val="19"/>
          <w:szCs w:val="19"/>
          <w:lang w:val="uk-UA"/>
        </w:rPr>
        <w:t> </w:t>
      </w:r>
    </w:p>
    <w:p w:rsidR="00726A1F" w:rsidRPr="00E52BC3" w:rsidRDefault="00726A1F" w:rsidP="004631F5">
      <w:pPr>
        <w:shd w:val="clear" w:color="auto" w:fill="FFFFFF"/>
        <w:spacing w:after="136"/>
        <w:jc w:val="both"/>
        <w:rPr>
          <w:color w:val="333333"/>
          <w:sz w:val="28"/>
          <w:szCs w:val="28"/>
          <w:lang w:val="uk-UA"/>
        </w:rPr>
      </w:pPr>
      <w:r w:rsidRPr="00E52BC3">
        <w:rPr>
          <w:b/>
          <w:bCs/>
          <w:color w:val="333333"/>
          <w:sz w:val="28"/>
          <w:szCs w:val="28"/>
          <w:lang w:val="uk-UA"/>
        </w:rPr>
        <w:t>II. Цілі державного регулювання</w:t>
      </w:r>
    </w:p>
    <w:p w:rsidR="00726A1F" w:rsidRPr="00E52BC3" w:rsidRDefault="00726A1F" w:rsidP="004631F5">
      <w:pPr>
        <w:shd w:val="clear" w:color="auto" w:fill="FFFFFF"/>
        <w:spacing w:after="136"/>
        <w:jc w:val="both"/>
        <w:rPr>
          <w:color w:val="333333"/>
          <w:sz w:val="28"/>
          <w:szCs w:val="28"/>
          <w:lang w:val="uk-UA"/>
        </w:rPr>
      </w:pPr>
      <w:r w:rsidRPr="00E52BC3">
        <w:rPr>
          <w:b/>
          <w:bCs/>
          <w:color w:val="333333"/>
          <w:sz w:val="28"/>
          <w:szCs w:val="28"/>
          <w:lang w:val="uk-UA"/>
        </w:rPr>
        <w:t>Цілі державного регулювання, безпосередньо пов'язані з розв'язанням проблеми:</w:t>
      </w:r>
    </w:p>
    <w:p w:rsidR="00726A1F" w:rsidRPr="00E52BC3" w:rsidRDefault="00726A1F" w:rsidP="00FC6B54">
      <w:pPr>
        <w:shd w:val="clear" w:color="auto" w:fill="FFFFFF"/>
        <w:spacing w:after="136"/>
        <w:ind w:left="-426" w:firstLine="426"/>
        <w:jc w:val="both"/>
        <w:rPr>
          <w:color w:val="333333"/>
          <w:sz w:val="28"/>
          <w:szCs w:val="28"/>
          <w:lang w:val="uk-UA"/>
        </w:rPr>
      </w:pPr>
      <w:r w:rsidRPr="00E52BC3">
        <w:rPr>
          <w:color w:val="333333"/>
          <w:sz w:val="28"/>
          <w:szCs w:val="28"/>
          <w:lang w:val="uk-UA"/>
        </w:rPr>
        <w:t>Проект регуляторного акта спрямований на розв’язання проблеми, визначеної в попередньому розділі.</w:t>
      </w:r>
    </w:p>
    <w:p w:rsidR="00726A1F" w:rsidRPr="00E52BC3" w:rsidRDefault="00726A1F" w:rsidP="004631F5">
      <w:pPr>
        <w:shd w:val="clear" w:color="auto" w:fill="FFFFFF"/>
        <w:spacing w:after="136"/>
        <w:jc w:val="both"/>
        <w:rPr>
          <w:color w:val="333333"/>
          <w:sz w:val="28"/>
          <w:szCs w:val="28"/>
          <w:lang w:val="uk-UA"/>
        </w:rPr>
      </w:pPr>
      <w:r w:rsidRPr="00E52BC3">
        <w:rPr>
          <w:color w:val="333333"/>
          <w:sz w:val="28"/>
          <w:szCs w:val="28"/>
          <w:lang w:val="uk-UA"/>
        </w:rPr>
        <w:t> Основними цілями регулювання є:</w:t>
      </w:r>
    </w:p>
    <w:p w:rsidR="00726A1F" w:rsidRPr="00E52BC3" w:rsidRDefault="00726A1F" w:rsidP="00FC6B54">
      <w:pPr>
        <w:shd w:val="clear" w:color="auto" w:fill="FFFFFF"/>
        <w:spacing w:after="136"/>
        <w:ind w:left="-426" w:firstLine="426"/>
        <w:jc w:val="both"/>
        <w:rPr>
          <w:color w:val="333333"/>
          <w:sz w:val="28"/>
          <w:szCs w:val="28"/>
          <w:lang w:val="uk-UA"/>
        </w:rPr>
      </w:pPr>
      <w:r w:rsidRPr="00E52BC3">
        <w:rPr>
          <w:color w:val="333333"/>
          <w:sz w:val="28"/>
          <w:szCs w:val="28"/>
          <w:lang w:val="uk-UA"/>
        </w:rPr>
        <w:t>- здійснити планування та прогнозування надходжень від місцевих податків та зборів при формуванні бюджету;</w:t>
      </w:r>
    </w:p>
    <w:p w:rsidR="00726A1F" w:rsidRPr="00E52BC3" w:rsidRDefault="00726A1F" w:rsidP="00FC6B54">
      <w:pPr>
        <w:shd w:val="clear" w:color="auto" w:fill="FFFFFF"/>
        <w:spacing w:after="136"/>
        <w:ind w:left="-426" w:firstLine="426"/>
        <w:jc w:val="both"/>
        <w:rPr>
          <w:color w:val="333333"/>
          <w:sz w:val="28"/>
          <w:szCs w:val="28"/>
          <w:lang w:val="uk-UA"/>
        </w:rPr>
      </w:pPr>
      <w:r w:rsidRPr="00E52BC3">
        <w:rPr>
          <w:color w:val="333333"/>
          <w:sz w:val="28"/>
          <w:szCs w:val="28"/>
          <w:lang w:val="uk-UA"/>
        </w:rPr>
        <w:t xml:space="preserve">- встановити доцільні і обґрунтовані розміри ставок місцевих податків і зборів з урахуванням рівня платоспроможності громадян та суб’єктів господарювання </w:t>
      </w:r>
      <w:r>
        <w:rPr>
          <w:color w:val="333333"/>
          <w:sz w:val="28"/>
          <w:szCs w:val="28"/>
          <w:lang w:val="uk-UA"/>
        </w:rPr>
        <w:t>та відповідно до потреб селищного</w:t>
      </w:r>
      <w:r w:rsidRPr="00E52BC3">
        <w:rPr>
          <w:color w:val="333333"/>
          <w:sz w:val="28"/>
          <w:szCs w:val="28"/>
          <w:lang w:val="uk-UA"/>
        </w:rPr>
        <w:t xml:space="preserve"> бюджету;</w:t>
      </w:r>
    </w:p>
    <w:p w:rsidR="00726A1F" w:rsidRPr="007F7599" w:rsidRDefault="00726A1F" w:rsidP="004631F5">
      <w:pPr>
        <w:shd w:val="clear" w:color="auto" w:fill="FFFFFF"/>
        <w:spacing w:after="136"/>
        <w:jc w:val="both"/>
        <w:rPr>
          <w:color w:val="333333"/>
          <w:sz w:val="28"/>
          <w:szCs w:val="28"/>
          <w:lang w:val="uk-UA"/>
        </w:rPr>
      </w:pPr>
      <w:r w:rsidRPr="0045290B">
        <w:rPr>
          <w:color w:val="333333"/>
          <w:sz w:val="28"/>
          <w:szCs w:val="28"/>
          <w:lang w:val="uk-UA"/>
        </w:rPr>
        <w:t> </w:t>
      </w:r>
      <w:r w:rsidRPr="0045290B">
        <w:rPr>
          <w:b/>
          <w:color w:val="333333"/>
          <w:sz w:val="28"/>
          <w:szCs w:val="28"/>
          <w:lang w:val="uk-UA"/>
        </w:rPr>
        <w:t xml:space="preserve">- </w:t>
      </w:r>
      <w:r w:rsidRPr="007F7599">
        <w:rPr>
          <w:color w:val="333333"/>
          <w:sz w:val="28"/>
          <w:szCs w:val="28"/>
          <w:lang w:val="uk-UA"/>
        </w:rPr>
        <w:t>встановити пільги щодо сплати місцевих податків і зборів;</w:t>
      </w:r>
    </w:p>
    <w:p w:rsidR="00726A1F" w:rsidRPr="00E52BC3" w:rsidRDefault="00726A1F" w:rsidP="00FC6B54">
      <w:pPr>
        <w:shd w:val="clear" w:color="auto" w:fill="FFFFFF"/>
        <w:spacing w:after="136"/>
        <w:ind w:left="-426" w:firstLine="426"/>
        <w:jc w:val="both"/>
        <w:rPr>
          <w:color w:val="333333"/>
          <w:sz w:val="28"/>
          <w:szCs w:val="28"/>
          <w:lang w:val="uk-UA"/>
        </w:rPr>
      </w:pPr>
      <w:r w:rsidRPr="00E52BC3">
        <w:rPr>
          <w:color w:val="333333"/>
          <w:sz w:val="28"/>
          <w:szCs w:val="28"/>
          <w:lang w:val="uk-UA"/>
        </w:rPr>
        <w:t> - забезпечити д</w:t>
      </w:r>
      <w:r>
        <w:rPr>
          <w:color w:val="333333"/>
          <w:sz w:val="28"/>
          <w:szCs w:val="28"/>
          <w:lang w:val="uk-UA"/>
        </w:rPr>
        <w:t>одаткові надходження до селищного</w:t>
      </w:r>
      <w:r w:rsidRPr="00E52BC3">
        <w:rPr>
          <w:color w:val="333333"/>
          <w:sz w:val="28"/>
          <w:szCs w:val="28"/>
          <w:lang w:val="uk-UA"/>
        </w:rPr>
        <w:t xml:space="preserve"> бюджету, з метою забезпечення належного фінансування програми соціально-економічного  розвитку громади;</w:t>
      </w:r>
    </w:p>
    <w:p w:rsidR="00726A1F" w:rsidRPr="00E52BC3" w:rsidRDefault="00726A1F" w:rsidP="00FC6B54">
      <w:pPr>
        <w:shd w:val="clear" w:color="auto" w:fill="FFFFFF"/>
        <w:spacing w:after="136"/>
        <w:ind w:left="-426" w:firstLine="426"/>
        <w:jc w:val="both"/>
        <w:rPr>
          <w:color w:val="333333"/>
          <w:sz w:val="28"/>
          <w:szCs w:val="28"/>
          <w:lang w:val="uk-UA"/>
        </w:rPr>
      </w:pPr>
      <w:r w:rsidRPr="00E52BC3">
        <w:rPr>
          <w:color w:val="333333"/>
          <w:sz w:val="28"/>
          <w:szCs w:val="28"/>
          <w:lang w:val="uk-UA"/>
        </w:rPr>
        <w:t>- забезпечити с</w:t>
      </w:r>
      <w:r>
        <w:rPr>
          <w:color w:val="333333"/>
          <w:sz w:val="28"/>
          <w:szCs w:val="28"/>
          <w:lang w:val="uk-UA"/>
        </w:rPr>
        <w:t>воєчасне надходження до селищного</w:t>
      </w:r>
      <w:r w:rsidRPr="00E52BC3">
        <w:rPr>
          <w:color w:val="333333"/>
          <w:sz w:val="28"/>
          <w:szCs w:val="28"/>
          <w:lang w:val="uk-UA"/>
        </w:rPr>
        <w:t xml:space="preserve"> бюджету місцевих податків та зборів;</w:t>
      </w:r>
    </w:p>
    <w:p w:rsidR="00726A1F" w:rsidRPr="00E52BC3" w:rsidRDefault="00726A1F" w:rsidP="00FC6B54">
      <w:pPr>
        <w:shd w:val="clear" w:color="auto" w:fill="FFFFFF"/>
        <w:spacing w:after="136"/>
        <w:ind w:left="-426" w:firstLine="426"/>
        <w:jc w:val="both"/>
        <w:rPr>
          <w:color w:val="333333"/>
          <w:sz w:val="28"/>
          <w:szCs w:val="28"/>
          <w:lang w:val="uk-UA"/>
        </w:rPr>
      </w:pPr>
      <w:r w:rsidRPr="00E52BC3">
        <w:rPr>
          <w:color w:val="333333"/>
          <w:sz w:val="28"/>
          <w:szCs w:val="28"/>
          <w:lang w:val="uk-UA"/>
        </w:rPr>
        <w:t>- забезпечити відкритість процедури, прозорість дій органу місцевого самоврядування;</w:t>
      </w:r>
    </w:p>
    <w:p w:rsidR="00726A1F" w:rsidRPr="00E52BC3" w:rsidRDefault="00726A1F" w:rsidP="00FC6B54">
      <w:pPr>
        <w:shd w:val="clear" w:color="auto" w:fill="FFFFFF"/>
        <w:spacing w:after="136"/>
        <w:ind w:left="-426" w:firstLine="426"/>
        <w:jc w:val="both"/>
        <w:rPr>
          <w:color w:val="333333"/>
          <w:sz w:val="28"/>
          <w:szCs w:val="28"/>
          <w:lang w:val="uk-UA"/>
        </w:rPr>
      </w:pPr>
      <w:r>
        <w:rPr>
          <w:color w:val="333333"/>
          <w:sz w:val="28"/>
          <w:szCs w:val="28"/>
          <w:lang w:val="uk-UA"/>
        </w:rPr>
        <w:t xml:space="preserve">- привести рішення селищної </w:t>
      </w:r>
      <w:r w:rsidRPr="00E52BC3">
        <w:rPr>
          <w:color w:val="333333"/>
          <w:sz w:val="28"/>
          <w:szCs w:val="28"/>
          <w:lang w:val="uk-UA"/>
        </w:rPr>
        <w:t>ради у відповідність до норм та вимог Податкового кодексу України.</w:t>
      </w:r>
    </w:p>
    <w:p w:rsidR="00726A1F" w:rsidRPr="00E52BC3" w:rsidRDefault="00726A1F" w:rsidP="00DE01AC">
      <w:pPr>
        <w:shd w:val="clear" w:color="auto" w:fill="FFFFFF"/>
        <w:spacing w:after="136"/>
        <w:jc w:val="both"/>
        <w:rPr>
          <w:color w:val="333333"/>
          <w:sz w:val="28"/>
          <w:szCs w:val="28"/>
          <w:lang w:val="uk-UA"/>
        </w:rPr>
      </w:pPr>
      <w:r w:rsidRPr="00E52BC3">
        <w:rPr>
          <w:color w:val="333333"/>
          <w:sz w:val="28"/>
          <w:szCs w:val="28"/>
          <w:lang w:val="uk-UA"/>
        </w:rPr>
        <w:t> </w:t>
      </w:r>
    </w:p>
    <w:p w:rsidR="00726A1F" w:rsidRPr="00E52BC3" w:rsidRDefault="00726A1F" w:rsidP="00DE01AC">
      <w:pPr>
        <w:shd w:val="clear" w:color="auto" w:fill="FFFFFF"/>
        <w:spacing w:after="136"/>
        <w:jc w:val="both"/>
        <w:rPr>
          <w:color w:val="333333"/>
          <w:sz w:val="28"/>
          <w:szCs w:val="28"/>
          <w:lang w:val="uk-UA"/>
        </w:rPr>
      </w:pPr>
      <w:r w:rsidRPr="00E52BC3">
        <w:rPr>
          <w:b/>
          <w:bCs/>
          <w:color w:val="333333"/>
          <w:sz w:val="28"/>
          <w:szCs w:val="28"/>
          <w:lang w:val="uk-UA"/>
        </w:rPr>
        <w:t>ІІІ.  Визначення та оцінка способів досягнення визначених цілей</w:t>
      </w:r>
    </w:p>
    <w:p w:rsidR="00726A1F" w:rsidRPr="00E52BC3" w:rsidRDefault="00726A1F" w:rsidP="00DE01AC">
      <w:pPr>
        <w:shd w:val="clear" w:color="auto" w:fill="FFFFFF"/>
        <w:spacing w:after="136"/>
        <w:jc w:val="both"/>
        <w:rPr>
          <w:color w:val="333333"/>
          <w:sz w:val="28"/>
          <w:szCs w:val="28"/>
          <w:lang w:val="uk-UA"/>
        </w:rPr>
      </w:pPr>
      <w:r w:rsidRPr="00E52BC3">
        <w:rPr>
          <w:b/>
          <w:bCs/>
          <w:color w:val="333333"/>
          <w:sz w:val="28"/>
          <w:szCs w:val="28"/>
          <w:lang w:val="uk-UA"/>
        </w:rPr>
        <w:t>1. Визначення альтернативних способів</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929"/>
        <w:gridCol w:w="4917"/>
      </w:tblGrid>
      <w:tr w:rsidR="00726A1F" w:rsidRPr="00E52BC3" w:rsidTr="00DE01AC">
        <w:tc>
          <w:tcPr>
            <w:tcW w:w="4929" w:type="dxa"/>
            <w:shd w:val="clear" w:color="auto" w:fill="F9F9F9"/>
            <w:tcMar>
              <w:top w:w="109" w:type="dxa"/>
              <w:left w:w="109" w:type="dxa"/>
              <w:bottom w:w="109" w:type="dxa"/>
              <w:right w:w="109" w:type="dxa"/>
            </w:tcMar>
          </w:tcPr>
          <w:p w:rsidR="00726A1F" w:rsidRPr="00E52BC3" w:rsidRDefault="00726A1F" w:rsidP="00DE01AC">
            <w:pPr>
              <w:spacing w:after="136"/>
              <w:rPr>
                <w:lang w:val="uk-UA"/>
              </w:rPr>
            </w:pPr>
            <w:r w:rsidRPr="00E52BC3">
              <w:rPr>
                <w:b/>
                <w:bCs/>
                <w:lang w:val="uk-UA"/>
              </w:rPr>
              <w:t>Вид альтернативи</w:t>
            </w:r>
          </w:p>
        </w:tc>
        <w:tc>
          <w:tcPr>
            <w:tcW w:w="4917" w:type="dxa"/>
            <w:shd w:val="clear" w:color="auto" w:fill="F9F9F9"/>
            <w:tcMar>
              <w:top w:w="109" w:type="dxa"/>
              <w:left w:w="109" w:type="dxa"/>
              <w:bottom w:w="109" w:type="dxa"/>
              <w:right w:w="109" w:type="dxa"/>
            </w:tcMar>
          </w:tcPr>
          <w:p w:rsidR="00726A1F" w:rsidRPr="00E52BC3" w:rsidRDefault="00726A1F" w:rsidP="00DE01AC">
            <w:pPr>
              <w:spacing w:after="136"/>
              <w:rPr>
                <w:lang w:val="uk-UA"/>
              </w:rPr>
            </w:pPr>
            <w:r w:rsidRPr="00E52BC3">
              <w:rPr>
                <w:b/>
                <w:bCs/>
                <w:lang w:val="uk-UA"/>
              </w:rPr>
              <w:t>Опис альтернативи</w:t>
            </w:r>
          </w:p>
        </w:tc>
      </w:tr>
      <w:tr w:rsidR="00726A1F" w:rsidRPr="00F03C45" w:rsidTr="00DE01AC">
        <w:tc>
          <w:tcPr>
            <w:tcW w:w="4929" w:type="dxa"/>
            <w:tcMar>
              <w:top w:w="109" w:type="dxa"/>
              <w:left w:w="109" w:type="dxa"/>
              <w:bottom w:w="109" w:type="dxa"/>
              <w:right w:w="109" w:type="dxa"/>
            </w:tcMar>
          </w:tcPr>
          <w:p w:rsidR="00726A1F" w:rsidRPr="00E52BC3" w:rsidRDefault="00726A1F" w:rsidP="00DE01AC">
            <w:pPr>
              <w:spacing w:after="136"/>
              <w:rPr>
                <w:lang w:val="uk-UA"/>
              </w:rPr>
            </w:pPr>
            <w:r w:rsidRPr="00E52BC3">
              <w:rPr>
                <w:b/>
                <w:bCs/>
                <w:lang w:val="uk-UA"/>
              </w:rPr>
              <w:t>Альтернатива 1.</w:t>
            </w:r>
          </w:p>
          <w:p w:rsidR="00726A1F" w:rsidRPr="00E52BC3" w:rsidRDefault="00726A1F" w:rsidP="0045290B">
            <w:pPr>
              <w:spacing w:after="136"/>
              <w:rPr>
                <w:lang w:val="uk-UA"/>
              </w:rPr>
            </w:pPr>
            <w:r w:rsidRPr="00E52BC3">
              <w:rPr>
                <w:lang w:val="uk-UA"/>
              </w:rPr>
              <w:t xml:space="preserve">Не </w:t>
            </w:r>
            <w:r>
              <w:rPr>
                <w:lang w:val="uk-UA"/>
              </w:rPr>
              <w:t>прийняття регуляторного акта (залишення існуючої на даний момент ситуації без змін)</w:t>
            </w:r>
          </w:p>
        </w:tc>
        <w:tc>
          <w:tcPr>
            <w:tcW w:w="4917" w:type="dxa"/>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міського бюджету в можливих обсягах.</w:t>
            </w:r>
          </w:p>
          <w:p w:rsidR="00726A1F" w:rsidRPr="00E52BC3" w:rsidRDefault="00726A1F" w:rsidP="00E76D24">
            <w:pPr>
              <w:spacing w:after="136"/>
              <w:rPr>
                <w:lang w:val="uk-UA"/>
              </w:rPr>
            </w:pPr>
            <w:r w:rsidRPr="00A525CE">
              <w:rPr>
                <w:lang w:val="uk-UA"/>
              </w:rPr>
              <w:t>Очікуванні втрати міського бюджету в результаті неприйняття рішення «Про встановлення місцевих податків та зборів</w:t>
            </w:r>
            <w:r>
              <w:rPr>
                <w:lang w:val="uk-UA"/>
              </w:rPr>
              <w:t xml:space="preserve"> на території Новосанжарської селищної ради</w:t>
            </w:r>
            <w:r w:rsidRPr="00A525CE">
              <w:rPr>
                <w:lang w:val="uk-UA"/>
              </w:rPr>
              <w:t xml:space="preserve">»  складатимуть </w:t>
            </w:r>
            <w:r>
              <w:rPr>
                <w:lang w:val="uk-UA"/>
              </w:rPr>
              <w:t>381,5</w:t>
            </w:r>
            <w:r w:rsidRPr="00A525CE">
              <w:rPr>
                <w:lang w:val="uk-UA"/>
              </w:rPr>
              <w:t xml:space="preserve"> тис.грн.</w:t>
            </w:r>
            <w:r>
              <w:rPr>
                <w:lang w:val="uk-UA"/>
              </w:rPr>
              <w:t>,щ</w:t>
            </w:r>
            <w:r w:rsidRPr="00E52BC3">
              <w:rPr>
                <w:lang w:val="uk-UA"/>
              </w:rPr>
              <w:t>о не дозволить профінансувати заходи соціального, економічного</w:t>
            </w:r>
            <w:r>
              <w:rPr>
                <w:lang w:val="uk-UA"/>
              </w:rPr>
              <w:t xml:space="preserve"> та інженерного значення селищної територіальної громади </w:t>
            </w:r>
            <w:r w:rsidRPr="00E52BC3">
              <w:rPr>
                <w:lang w:val="uk-UA"/>
              </w:rPr>
              <w:t>(благоустрій, утримання закладів та інше.)</w:t>
            </w:r>
          </w:p>
        </w:tc>
      </w:tr>
      <w:tr w:rsidR="00726A1F" w:rsidRPr="00E52BC3" w:rsidTr="00DE01AC">
        <w:tc>
          <w:tcPr>
            <w:tcW w:w="4929" w:type="dxa"/>
            <w:shd w:val="clear" w:color="auto" w:fill="F9F9F9"/>
            <w:tcMar>
              <w:top w:w="109" w:type="dxa"/>
              <w:left w:w="109" w:type="dxa"/>
              <w:bottom w:w="109" w:type="dxa"/>
              <w:right w:w="109" w:type="dxa"/>
            </w:tcMar>
          </w:tcPr>
          <w:p w:rsidR="00726A1F" w:rsidRPr="00E52BC3" w:rsidRDefault="00726A1F" w:rsidP="00DE01AC">
            <w:pPr>
              <w:spacing w:after="136"/>
              <w:rPr>
                <w:lang w:val="uk-UA"/>
              </w:rPr>
            </w:pPr>
            <w:r w:rsidRPr="00E52BC3">
              <w:rPr>
                <w:b/>
                <w:bCs/>
                <w:lang w:val="uk-UA"/>
              </w:rPr>
              <w:t>Альтернатива 2.</w:t>
            </w:r>
          </w:p>
          <w:p w:rsidR="00726A1F" w:rsidRPr="00E52BC3" w:rsidRDefault="00726A1F" w:rsidP="0045290B">
            <w:pPr>
              <w:spacing w:after="136"/>
              <w:rPr>
                <w:lang w:val="uk-UA"/>
              </w:rPr>
            </w:pPr>
            <w:r>
              <w:rPr>
                <w:lang w:val="uk-UA"/>
              </w:rPr>
              <w:t>Прийняття регуляторного акта</w:t>
            </w:r>
          </w:p>
        </w:tc>
        <w:tc>
          <w:tcPr>
            <w:tcW w:w="4917" w:type="dxa"/>
            <w:shd w:val="clear" w:color="auto" w:fill="F9F9F9"/>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Прийняття даного рішен</w:t>
            </w:r>
            <w:r>
              <w:rPr>
                <w:lang w:val="uk-UA"/>
              </w:rPr>
              <w:t>ня селищної</w:t>
            </w:r>
            <w:r w:rsidRPr="00E52BC3">
              <w:rPr>
                <w:lang w:val="uk-UA"/>
              </w:rPr>
              <w:t xml:space="preserve"> ради забезпечить досягнути встановлених цілей, чітких та прозорих механізмів справляння та сплати місцевих пода</w:t>
            </w:r>
            <w:r>
              <w:rPr>
                <w:lang w:val="uk-UA"/>
              </w:rPr>
              <w:t>тків і зборів на території селища</w:t>
            </w:r>
            <w:r w:rsidRPr="00E52BC3">
              <w:rPr>
                <w:lang w:val="uk-UA"/>
              </w:rPr>
              <w:t xml:space="preserve"> т</w:t>
            </w:r>
            <w:r>
              <w:rPr>
                <w:lang w:val="uk-UA"/>
              </w:rPr>
              <w:t>а відповідне наповнення селищного</w:t>
            </w:r>
            <w:r w:rsidRPr="00E52BC3">
              <w:rPr>
                <w:lang w:val="uk-UA"/>
              </w:rPr>
              <w:t xml:space="preserve"> бюджету.</w:t>
            </w:r>
          </w:p>
          <w:p w:rsidR="00726A1F" w:rsidRPr="00172E42" w:rsidRDefault="00726A1F" w:rsidP="00EE726A">
            <w:pPr>
              <w:spacing w:after="136"/>
              <w:rPr>
                <w:lang w:val="uk-UA"/>
              </w:rPr>
            </w:pPr>
            <w:r w:rsidRPr="00172E42">
              <w:rPr>
                <w:lang w:val="uk-UA"/>
              </w:rPr>
              <w:t xml:space="preserve">Забезпечить  фінансову основу самостійності органу місцевого самоврядування. До бюджету територіальної громади надійде </w:t>
            </w:r>
            <w:r>
              <w:rPr>
                <w:lang w:val="uk-UA"/>
              </w:rPr>
              <w:t xml:space="preserve">6042,5 </w:t>
            </w:r>
            <w:r w:rsidRPr="00172E42">
              <w:rPr>
                <w:lang w:val="uk-UA"/>
              </w:rPr>
              <w:t xml:space="preserve">тис.грн., що дозволить профінансувати  </w:t>
            </w:r>
            <w:r>
              <w:rPr>
                <w:lang w:val="uk-UA"/>
              </w:rPr>
              <w:t>додаткові заходи в частині розвитку інфраструктури селища</w:t>
            </w:r>
            <w:r w:rsidRPr="00172E42">
              <w:rPr>
                <w:lang w:val="uk-UA"/>
              </w:rPr>
              <w:t>.</w:t>
            </w:r>
          </w:p>
        </w:tc>
      </w:tr>
    </w:tbl>
    <w:p w:rsidR="00726A1F" w:rsidRPr="00E52BC3" w:rsidRDefault="00726A1F" w:rsidP="00DE01AC">
      <w:pPr>
        <w:shd w:val="clear" w:color="auto" w:fill="FFFFFF"/>
        <w:spacing w:after="136"/>
        <w:rPr>
          <w:color w:val="333333"/>
          <w:sz w:val="19"/>
          <w:szCs w:val="19"/>
          <w:lang w:val="uk-UA"/>
        </w:rPr>
      </w:pPr>
      <w:r w:rsidRPr="00E52BC3">
        <w:rPr>
          <w:color w:val="333333"/>
          <w:sz w:val="19"/>
          <w:szCs w:val="19"/>
          <w:lang w:val="uk-UA"/>
        </w:rPr>
        <w:t> </w:t>
      </w:r>
    </w:p>
    <w:p w:rsidR="00726A1F" w:rsidRDefault="00726A1F" w:rsidP="00DE01AC">
      <w:pPr>
        <w:shd w:val="clear" w:color="auto" w:fill="FFFFFF"/>
        <w:spacing w:after="136"/>
        <w:rPr>
          <w:b/>
          <w:bCs/>
          <w:color w:val="333333"/>
          <w:sz w:val="28"/>
          <w:szCs w:val="28"/>
          <w:lang w:val="uk-UA"/>
        </w:rPr>
      </w:pPr>
    </w:p>
    <w:p w:rsidR="00726A1F" w:rsidRDefault="00726A1F" w:rsidP="00DE01AC">
      <w:pPr>
        <w:shd w:val="clear" w:color="auto" w:fill="FFFFFF"/>
        <w:spacing w:after="136"/>
        <w:rPr>
          <w:b/>
          <w:bCs/>
          <w:color w:val="333333"/>
          <w:sz w:val="28"/>
          <w:szCs w:val="28"/>
          <w:lang w:val="uk-UA"/>
        </w:rPr>
      </w:pPr>
    </w:p>
    <w:p w:rsidR="00726A1F" w:rsidRPr="00683E9C" w:rsidRDefault="00726A1F" w:rsidP="00DE01AC">
      <w:pPr>
        <w:shd w:val="clear" w:color="auto" w:fill="FFFFFF"/>
        <w:spacing w:after="136"/>
        <w:rPr>
          <w:color w:val="333333"/>
          <w:sz w:val="28"/>
          <w:szCs w:val="28"/>
          <w:lang w:val="uk-UA"/>
        </w:rPr>
      </w:pPr>
      <w:r w:rsidRPr="00683E9C">
        <w:rPr>
          <w:b/>
          <w:bCs/>
          <w:color w:val="333333"/>
          <w:sz w:val="28"/>
          <w:szCs w:val="28"/>
          <w:lang w:val="uk-UA"/>
        </w:rPr>
        <w:t>2. Оцінка вибраних альтернативних способів досягнення цілей</w:t>
      </w:r>
    </w:p>
    <w:p w:rsidR="00726A1F" w:rsidRPr="00683E9C" w:rsidRDefault="00726A1F" w:rsidP="00DE01AC">
      <w:pPr>
        <w:shd w:val="clear" w:color="auto" w:fill="FFFFFF"/>
        <w:spacing w:after="136"/>
        <w:rPr>
          <w:color w:val="333333"/>
          <w:sz w:val="28"/>
          <w:szCs w:val="28"/>
          <w:lang w:val="uk-UA"/>
        </w:rPr>
      </w:pPr>
      <w:r w:rsidRPr="00683E9C">
        <w:rPr>
          <w:color w:val="333333"/>
          <w:sz w:val="28"/>
          <w:szCs w:val="28"/>
          <w:lang w:val="uk-UA"/>
        </w:rPr>
        <w:t> </w:t>
      </w:r>
      <w:r w:rsidRPr="00683E9C">
        <w:rPr>
          <w:i/>
          <w:iCs/>
          <w:color w:val="333333"/>
          <w:sz w:val="28"/>
          <w:szCs w:val="28"/>
          <w:lang w:val="uk-UA"/>
        </w:rPr>
        <w:t>Оцінка впливу на сферу інтересів органів місцевого самоврядування</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952"/>
        <w:gridCol w:w="4103"/>
        <w:gridCol w:w="2786"/>
      </w:tblGrid>
      <w:tr w:rsidR="00726A1F" w:rsidRPr="00E52BC3" w:rsidTr="00DE01AC">
        <w:tc>
          <w:tcPr>
            <w:tcW w:w="2952" w:type="dxa"/>
            <w:shd w:val="clear" w:color="auto" w:fill="F9F9F9"/>
            <w:tcMar>
              <w:top w:w="109" w:type="dxa"/>
              <w:left w:w="109" w:type="dxa"/>
              <w:bottom w:w="109" w:type="dxa"/>
              <w:right w:w="109" w:type="dxa"/>
            </w:tcMar>
          </w:tcPr>
          <w:p w:rsidR="00726A1F" w:rsidRPr="00E52BC3" w:rsidRDefault="00726A1F" w:rsidP="004631F5">
            <w:pPr>
              <w:spacing w:after="136"/>
              <w:jc w:val="center"/>
              <w:rPr>
                <w:lang w:val="uk-UA"/>
              </w:rPr>
            </w:pPr>
            <w:r w:rsidRPr="00E52BC3">
              <w:rPr>
                <w:b/>
                <w:bCs/>
                <w:lang w:val="uk-UA"/>
              </w:rPr>
              <w:t>Вид альтернативи</w:t>
            </w:r>
          </w:p>
        </w:tc>
        <w:tc>
          <w:tcPr>
            <w:tcW w:w="4103" w:type="dxa"/>
            <w:shd w:val="clear" w:color="auto" w:fill="F9F9F9"/>
            <w:tcMar>
              <w:top w:w="109" w:type="dxa"/>
              <w:left w:w="109" w:type="dxa"/>
              <w:bottom w:w="109" w:type="dxa"/>
              <w:right w:w="109" w:type="dxa"/>
            </w:tcMar>
          </w:tcPr>
          <w:p w:rsidR="00726A1F" w:rsidRPr="00E52BC3" w:rsidRDefault="00726A1F" w:rsidP="004631F5">
            <w:pPr>
              <w:spacing w:after="136"/>
              <w:jc w:val="center"/>
              <w:rPr>
                <w:lang w:val="uk-UA"/>
              </w:rPr>
            </w:pPr>
            <w:r w:rsidRPr="00E52BC3">
              <w:rPr>
                <w:b/>
                <w:bCs/>
                <w:lang w:val="uk-UA"/>
              </w:rPr>
              <w:t>Вигоди</w:t>
            </w:r>
          </w:p>
        </w:tc>
        <w:tc>
          <w:tcPr>
            <w:tcW w:w="2786" w:type="dxa"/>
            <w:shd w:val="clear" w:color="auto" w:fill="F9F9F9"/>
            <w:tcMar>
              <w:top w:w="109" w:type="dxa"/>
              <w:left w:w="109" w:type="dxa"/>
              <w:bottom w:w="109" w:type="dxa"/>
              <w:right w:w="109" w:type="dxa"/>
            </w:tcMar>
          </w:tcPr>
          <w:p w:rsidR="00726A1F" w:rsidRPr="00E52BC3" w:rsidRDefault="00726A1F" w:rsidP="004631F5">
            <w:pPr>
              <w:spacing w:after="136"/>
              <w:jc w:val="center"/>
              <w:rPr>
                <w:lang w:val="uk-UA"/>
              </w:rPr>
            </w:pPr>
            <w:r w:rsidRPr="00E52BC3">
              <w:rPr>
                <w:b/>
                <w:bCs/>
                <w:lang w:val="uk-UA"/>
              </w:rPr>
              <w:t>Витрати</w:t>
            </w:r>
          </w:p>
        </w:tc>
      </w:tr>
      <w:tr w:rsidR="00726A1F" w:rsidRPr="00E52BC3" w:rsidTr="00DE01AC">
        <w:tc>
          <w:tcPr>
            <w:tcW w:w="2952" w:type="dxa"/>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Альтернатива 1</w:t>
            </w:r>
          </w:p>
        </w:tc>
        <w:tc>
          <w:tcPr>
            <w:tcW w:w="4103" w:type="dxa"/>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Відсутні</w:t>
            </w:r>
          </w:p>
        </w:tc>
        <w:tc>
          <w:tcPr>
            <w:tcW w:w="2786" w:type="dxa"/>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Відсутні</w:t>
            </w:r>
          </w:p>
        </w:tc>
      </w:tr>
      <w:tr w:rsidR="00726A1F" w:rsidRPr="00E52BC3" w:rsidTr="00DE01AC">
        <w:tc>
          <w:tcPr>
            <w:tcW w:w="2952" w:type="dxa"/>
            <w:shd w:val="clear" w:color="auto" w:fill="F9F9F9"/>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Альтернатива 2</w:t>
            </w:r>
          </w:p>
        </w:tc>
        <w:tc>
          <w:tcPr>
            <w:tcW w:w="4103" w:type="dxa"/>
            <w:shd w:val="clear" w:color="auto" w:fill="F9F9F9"/>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1. Забезпечить дотримання вимог Податкового кодексу України, реалізацію наданих органам місцевого самоврядування повноважень.</w:t>
            </w:r>
          </w:p>
          <w:p w:rsidR="00726A1F" w:rsidRPr="00E52BC3" w:rsidRDefault="00726A1F" w:rsidP="00DE01AC">
            <w:pPr>
              <w:spacing w:after="136"/>
              <w:rPr>
                <w:lang w:val="uk-UA"/>
              </w:rPr>
            </w:pPr>
            <w:r w:rsidRPr="00E52BC3">
              <w:rPr>
                <w:lang w:val="uk-UA"/>
              </w:rPr>
              <w:t>2. Забезпечить ві</w:t>
            </w:r>
            <w:r>
              <w:rPr>
                <w:lang w:val="uk-UA"/>
              </w:rPr>
              <w:t>дповідні надходження до селищного</w:t>
            </w:r>
            <w:r w:rsidRPr="00E52BC3">
              <w:rPr>
                <w:lang w:val="uk-UA"/>
              </w:rPr>
              <w:t xml:space="preserve"> бюджету від сплати місцевих податків і зборів.</w:t>
            </w:r>
          </w:p>
          <w:p w:rsidR="00726A1F" w:rsidRPr="00E52BC3" w:rsidRDefault="00726A1F" w:rsidP="00DE01AC">
            <w:pPr>
              <w:spacing w:after="136"/>
              <w:rPr>
                <w:lang w:val="uk-UA"/>
              </w:rPr>
            </w:pPr>
            <w:r w:rsidRPr="00E52BC3">
              <w:rPr>
                <w:lang w:val="uk-UA"/>
              </w:rPr>
              <w:t>3.Створить сприятл</w:t>
            </w:r>
            <w:r>
              <w:rPr>
                <w:lang w:val="uk-UA"/>
              </w:rPr>
              <w:t>иві фінансові можливості селищної</w:t>
            </w:r>
            <w:r w:rsidRPr="00E52BC3">
              <w:rPr>
                <w:lang w:val="uk-UA"/>
              </w:rPr>
              <w:t xml:space="preserve"> влади для задоволення соціальних та інших потреб територіальної громади.</w:t>
            </w:r>
          </w:p>
          <w:p w:rsidR="00726A1F" w:rsidRPr="00E52BC3" w:rsidRDefault="00726A1F" w:rsidP="00DE01AC">
            <w:pPr>
              <w:spacing w:after="136"/>
              <w:rPr>
                <w:lang w:val="uk-UA"/>
              </w:rPr>
            </w:pPr>
            <w:r w:rsidRPr="00E52BC3">
              <w:rPr>
                <w:lang w:val="uk-UA"/>
              </w:rPr>
              <w:t>4. Вд</w:t>
            </w:r>
            <w:r>
              <w:rPr>
                <w:lang w:val="uk-UA"/>
              </w:rPr>
              <w:t>осконалить відносини між селищною</w:t>
            </w:r>
            <w:r w:rsidRPr="00E52BC3">
              <w:rPr>
                <w:lang w:val="uk-UA"/>
              </w:rPr>
              <w:t xml:space="preserve"> радою, органом фіскальної служби та суб’єктами господарювання пов’язаних зі справлянням податків та зборів.</w:t>
            </w:r>
          </w:p>
        </w:tc>
        <w:tc>
          <w:tcPr>
            <w:tcW w:w="2786" w:type="dxa"/>
            <w:shd w:val="clear" w:color="auto" w:fill="F9F9F9"/>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bl>
    <w:p w:rsidR="00726A1F" w:rsidRPr="00E52BC3" w:rsidRDefault="00726A1F" w:rsidP="00DE01AC">
      <w:pPr>
        <w:shd w:val="clear" w:color="auto" w:fill="FFFFFF"/>
        <w:spacing w:after="136"/>
        <w:rPr>
          <w:color w:val="333333"/>
          <w:sz w:val="19"/>
          <w:szCs w:val="19"/>
          <w:lang w:val="uk-UA"/>
        </w:rPr>
      </w:pPr>
      <w:r w:rsidRPr="00E52BC3">
        <w:rPr>
          <w:color w:val="333333"/>
          <w:sz w:val="19"/>
          <w:szCs w:val="19"/>
          <w:lang w:val="uk-UA"/>
        </w:rPr>
        <w:t> </w:t>
      </w:r>
    </w:p>
    <w:p w:rsidR="00726A1F" w:rsidRPr="00E52BC3" w:rsidRDefault="00726A1F" w:rsidP="00DE01AC">
      <w:pPr>
        <w:shd w:val="clear" w:color="auto" w:fill="FFFFFF"/>
        <w:spacing w:after="136"/>
        <w:rPr>
          <w:color w:val="333333"/>
          <w:sz w:val="19"/>
          <w:szCs w:val="19"/>
          <w:lang w:val="uk-UA"/>
        </w:rPr>
      </w:pPr>
      <w:r w:rsidRPr="00E52BC3">
        <w:rPr>
          <w:i/>
          <w:iCs/>
          <w:color w:val="333333"/>
          <w:sz w:val="19"/>
          <w:lang w:val="uk-UA"/>
        </w:rPr>
        <w:t>Оцінка впливу на сферу інтересів громадян</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952"/>
        <w:gridCol w:w="4103"/>
        <w:gridCol w:w="2786"/>
      </w:tblGrid>
      <w:tr w:rsidR="00726A1F" w:rsidRPr="00E52BC3" w:rsidTr="004631F5">
        <w:trPr>
          <w:jc w:val="center"/>
        </w:trPr>
        <w:tc>
          <w:tcPr>
            <w:tcW w:w="2952" w:type="dxa"/>
            <w:shd w:val="clear" w:color="auto" w:fill="F9F9F9"/>
            <w:tcMar>
              <w:top w:w="109" w:type="dxa"/>
              <w:left w:w="109" w:type="dxa"/>
              <w:bottom w:w="109" w:type="dxa"/>
              <w:right w:w="109" w:type="dxa"/>
            </w:tcMar>
          </w:tcPr>
          <w:p w:rsidR="00726A1F" w:rsidRPr="00E52BC3" w:rsidRDefault="00726A1F" w:rsidP="004631F5">
            <w:pPr>
              <w:spacing w:after="136"/>
              <w:jc w:val="center"/>
              <w:rPr>
                <w:lang w:val="uk-UA"/>
              </w:rPr>
            </w:pPr>
            <w:r w:rsidRPr="00E52BC3">
              <w:rPr>
                <w:b/>
                <w:bCs/>
                <w:lang w:val="uk-UA"/>
              </w:rPr>
              <w:t>Вид альтернативи</w:t>
            </w:r>
          </w:p>
        </w:tc>
        <w:tc>
          <w:tcPr>
            <w:tcW w:w="4103" w:type="dxa"/>
            <w:shd w:val="clear" w:color="auto" w:fill="F9F9F9"/>
            <w:tcMar>
              <w:top w:w="109" w:type="dxa"/>
              <w:left w:w="109" w:type="dxa"/>
              <w:bottom w:w="109" w:type="dxa"/>
              <w:right w:w="109" w:type="dxa"/>
            </w:tcMar>
          </w:tcPr>
          <w:p w:rsidR="00726A1F" w:rsidRPr="00E52BC3" w:rsidRDefault="00726A1F" w:rsidP="004631F5">
            <w:pPr>
              <w:spacing w:after="136"/>
              <w:jc w:val="center"/>
              <w:rPr>
                <w:lang w:val="uk-UA"/>
              </w:rPr>
            </w:pPr>
            <w:r w:rsidRPr="00E52BC3">
              <w:rPr>
                <w:b/>
                <w:bCs/>
                <w:lang w:val="uk-UA"/>
              </w:rPr>
              <w:t>Вигоди</w:t>
            </w:r>
          </w:p>
        </w:tc>
        <w:tc>
          <w:tcPr>
            <w:tcW w:w="2786" w:type="dxa"/>
            <w:shd w:val="clear" w:color="auto" w:fill="F9F9F9"/>
            <w:tcMar>
              <w:top w:w="109" w:type="dxa"/>
              <w:left w:w="109" w:type="dxa"/>
              <w:bottom w:w="109" w:type="dxa"/>
              <w:right w:w="109" w:type="dxa"/>
            </w:tcMar>
          </w:tcPr>
          <w:p w:rsidR="00726A1F" w:rsidRPr="00E52BC3" w:rsidRDefault="00726A1F" w:rsidP="004631F5">
            <w:pPr>
              <w:spacing w:after="136"/>
              <w:jc w:val="center"/>
              <w:rPr>
                <w:lang w:val="uk-UA"/>
              </w:rPr>
            </w:pPr>
            <w:r w:rsidRPr="00E52BC3">
              <w:rPr>
                <w:b/>
                <w:bCs/>
                <w:lang w:val="uk-UA"/>
              </w:rPr>
              <w:t>Витрати</w:t>
            </w:r>
          </w:p>
        </w:tc>
      </w:tr>
      <w:tr w:rsidR="00726A1F" w:rsidRPr="00E52BC3" w:rsidTr="004631F5">
        <w:trPr>
          <w:jc w:val="center"/>
        </w:trPr>
        <w:tc>
          <w:tcPr>
            <w:tcW w:w="2952" w:type="dxa"/>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Альтернатива 1</w:t>
            </w:r>
          </w:p>
        </w:tc>
        <w:tc>
          <w:tcPr>
            <w:tcW w:w="4103" w:type="dxa"/>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Сплата податку за мінімальними ставками, передбаченими Податковим кодексом України</w:t>
            </w:r>
          </w:p>
        </w:tc>
        <w:tc>
          <w:tcPr>
            <w:tcW w:w="2786" w:type="dxa"/>
            <w:tcMar>
              <w:top w:w="109" w:type="dxa"/>
              <w:left w:w="109" w:type="dxa"/>
              <w:bottom w:w="109" w:type="dxa"/>
              <w:right w:w="109" w:type="dxa"/>
            </w:tcMar>
          </w:tcPr>
          <w:p w:rsidR="00726A1F" w:rsidRPr="00E52BC3" w:rsidRDefault="00726A1F" w:rsidP="00DE01AC">
            <w:pPr>
              <w:spacing w:after="136"/>
              <w:rPr>
                <w:lang w:val="uk-UA"/>
              </w:rPr>
            </w:pPr>
            <w:r>
              <w:rPr>
                <w:lang w:val="uk-UA"/>
              </w:rPr>
              <w:t>Непрямі витрати полягають у зменшенні бюджетних коштів, які будуть спрямовані на соціально-економічний розвиток селища, вирішення загальних проблем громади</w:t>
            </w:r>
          </w:p>
        </w:tc>
      </w:tr>
      <w:tr w:rsidR="00726A1F" w:rsidRPr="00E52BC3" w:rsidTr="004631F5">
        <w:trPr>
          <w:jc w:val="center"/>
        </w:trPr>
        <w:tc>
          <w:tcPr>
            <w:tcW w:w="2952" w:type="dxa"/>
            <w:shd w:val="clear" w:color="auto" w:fill="F9F9F9"/>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Альтернатива 2</w:t>
            </w:r>
          </w:p>
        </w:tc>
        <w:tc>
          <w:tcPr>
            <w:tcW w:w="4103" w:type="dxa"/>
            <w:shd w:val="clear" w:color="auto" w:fill="F9F9F9"/>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Сплата податків і зборів за обґрунтованими ставками. Встановлення пільг по сплаті податків для окремих категорій громадян.</w:t>
            </w:r>
          </w:p>
          <w:p w:rsidR="00726A1F" w:rsidRPr="00E52BC3" w:rsidRDefault="00726A1F" w:rsidP="00DE01AC">
            <w:pPr>
              <w:spacing w:after="136"/>
              <w:rPr>
                <w:lang w:val="uk-UA"/>
              </w:rPr>
            </w:pPr>
            <w:r w:rsidRPr="00E52BC3">
              <w:rPr>
                <w:lang w:val="uk-UA"/>
              </w:rPr>
              <w:t>Відкритість процедури, прозорість дій місцевого самоврядування.</w:t>
            </w:r>
          </w:p>
          <w:p w:rsidR="00726A1F" w:rsidRPr="00E52BC3" w:rsidRDefault="00726A1F" w:rsidP="00DE01AC">
            <w:pPr>
              <w:spacing w:after="136"/>
              <w:rPr>
                <w:lang w:val="uk-UA"/>
              </w:rPr>
            </w:pPr>
            <w:r w:rsidRPr="00E52BC3">
              <w:rPr>
                <w:lang w:val="uk-UA"/>
              </w:rPr>
              <w:t>Вд</w:t>
            </w:r>
            <w:r>
              <w:rPr>
                <w:lang w:val="uk-UA"/>
              </w:rPr>
              <w:t>осконалить відносини між селищною</w:t>
            </w:r>
            <w:r w:rsidRPr="00E52BC3">
              <w:rPr>
                <w:lang w:val="uk-UA"/>
              </w:rPr>
              <w:t xml:space="preserve"> радою, органом фіскальної служби та суб’єктами господарювання пов’язаних зі справлянням податків та зборів.</w:t>
            </w:r>
          </w:p>
        </w:tc>
        <w:tc>
          <w:tcPr>
            <w:tcW w:w="2786" w:type="dxa"/>
            <w:shd w:val="clear" w:color="auto" w:fill="F9F9F9"/>
            <w:tcMar>
              <w:top w:w="109" w:type="dxa"/>
              <w:left w:w="109" w:type="dxa"/>
              <w:bottom w:w="109" w:type="dxa"/>
              <w:right w:w="109" w:type="dxa"/>
            </w:tcMar>
          </w:tcPr>
          <w:p w:rsidR="00726A1F" w:rsidRPr="00E52BC3" w:rsidRDefault="00726A1F" w:rsidP="00975C76">
            <w:pPr>
              <w:spacing w:after="136"/>
              <w:rPr>
                <w:lang w:val="uk-UA"/>
              </w:rPr>
            </w:pPr>
            <w:r w:rsidRPr="00E52BC3">
              <w:rPr>
                <w:lang w:val="uk-UA"/>
              </w:rPr>
              <w:t>Сплата податків</w:t>
            </w:r>
            <w:r>
              <w:rPr>
                <w:lang w:val="uk-UA"/>
              </w:rPr>
              <w:t xml:space="preserve"> та збору</w:t>
            </w:r>
            <w:r w:rsidRPr="00E52BC3">
              <w:rPr>
                <w:lang w:val="uk-UA"/>
              </w:rPr>
              <w:t xml:space="preserve"> за запропонованими ставками в сумі: </w:t>
            </w:r>
            <w:r>
              <w:rPr>
                <w:lang w:val="uk-UA"/>
              </w:rPr>
              <w:t>6042,5</w:t>
            </w:r>
            <w:r w:rsidRPr="00CC6A0A">
              <w:rPr>
                <w:b/>
                <w:lang w:val="uk-UA"/>
              </w:rPr>
              <w:t xml:space="preserve"> </w:t>
            </w:r>
            <w:r w:rsidRPr="00D37881">
              <w:rPr>
                <w:lang w:val="uk-UA"/>
              </w:rPr>
              <w:t>тис.грн.</w:t>
            </w:r>
          </w:p>
        </w:tc>
      </w:tr>
    </w:tbl>
    <w:p w:rsidR="00726A1F" w:rsidRPr="00E52BC3" w:rsidRDefault="00726A1F" w:rsidP="00DE01AC">
      <w:pPr>
        <w:shd w:val="clear" w:color="auto" w:fill="FFFFFF"/>
        <w:spacing w:after="136"/>
        <w:rPr>
          <w:color w:val="333333"/>
          <w:sz w:val="19"/>
          <w:szCs w:val="19"/>
          <w:lang w:val="uk-UA"/>
        </w:rPr>
      </w:pPr>
      <w:r w:rsidRPr="00E52BC3">
        <w:rPr>
          <w:color w:val="333333"/>
          <w:sz w:val="19"/>
          <w:szCs w:val="19"/>
          <w:lang w:val="uk-UA"/>
        </w:rPr>
        <w:t> </w:t>
      </w:r>
    </w:p>
    <w:p w:rsidR="00726A1F" w:rsidRPr="00C046B3" w:rsidRDefault="00726A1F" w:rsidP="00DE01AC">
      <w:pPr>
        <w:shd w:val="clear" w:color="auto" w:fill="FFFFFF"/>
        <w:spacing w:after="136"/>
        <w:rPr>
          <w:color w:val="333333"/>
          <w:sz w:val="22"/>
          <w:szCs w:val="22"/>
          <w:lang w:val="uk-UA"/>
        </w:rPr>
      </w:pPr>
      <w:r w:rsidRPr="00C046B3">
        <w:rPr>
          <w:i/>
          <w:iCs/>
          <w:color w:val="333333"/>
          <w:sz w:val="22"/>
          <w:szCs w:val="22"/>
          <w:lang w:val="uk-UA"/>
        </w:rPr>
        <w:t>Оцінка впливу на сферу інтересів суб’єктів господарювання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519"/>
        <w:gridCol w:w="1134"/>
        <w:gridCol w:w="1134"/>
        <w:gridCol w:w="1559"/>
        <w:gridCol w:w="1839"/>
        <w:gridCol w:w="1839"/>
      </w:tblGrid>
      <w:tr w:rsidR="00726A1F" w:rsidRPr="00E52BC3" w:rsidTr="00DE01AC">
        <w:tc>
          <w:tcPr>
            <w:tcW w:w="2519" w:type="dxa"/>
            <w:vMerge w:val="restart"/>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b/>
                <w:bCs/>
                <w:lang w:val="uk-UA"/>
              </w:rPr>
              <w:t>Показник</w:t>
            </w:r>
          </w:p>
        </w:tc>
        <w:tc>
          <w:tcPr>
            <w:tcW w:w="1134" w:type="dxa"/>
            <w:vMerge w:val="restart"/>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b/>
                <w:bCs/>
                <w:lang w:val="uk-UA"/>
              </w:rPr>
              <w:t>Великі</w:t>
            </w:r>
          </w:p>
        </w:tc>
        <w:tc>
          <w:tcPr>
            <w:tcW w:w="1134" w:type="dxa"/>
            <w:vMerge w:val="restart"/>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b/>
                <w:bCs/>
                <w:lang w:val="uk-UA"/>
              </w:rPr>
              <w:t>Середні</w:t>
            </w:r>
          </w:p>
        </w:tc>
        <w:tc>
          <w:tcPr>
            <w:tcW w:w="3398" w:type="dxa"/>
            <w:gridSpan w:val="2"/>
            <w:shd w:val="clear" w:color="auto" w:fill="F9F9F9"/>
            <w:tcMar>
              <w:top w:w="109" w:type="dxa"/>
              <w:left w:w="109" w:type="dxa"/>
              <w:bottom w:w="109" w:type="dxa"/>
              <w:right w:w="109" w:type="dxa"/>
            </w:tcMar>
          </w:tcPr>
          <w:p w:rsidR="00726A1F" w:rsidRPr="00E52BC3" w:rsidRDefault="00726A1F" w:rsidP="004631F5">
            <w:pPr>
              <w:spacing w:after="120"/>
              <w:jc w:val="center"/>
              <w:rPr>
                <w:lang w:val="uk-UA"/>
              </w:rPr>
            </w:pPr>
            <w:r w:rsidRPr="00E52BC3">
              <w:rPr>
                <w:b/>
                <w:bCs/>
                <w:lang w:val="uk-UA"/>
              </w:rPr>
              <w:t>Малі</w:t>
            </w:r>
          </w:p>
        </w:tc>
        <w:tc>
          <w:tcPr>
            <w:tcW w:w="1839" w:type="dxa"/>
            <w:vMerge w:val="restart"/>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b/>
                <w:bCs/>
                <w:lang w:val="uk-UA"/>
              </w:rPr>
              <w:t>Разом</w:t>
            </w:r>
          </w:p>
        </w:tc>
      </w:tr>
      <w:tr w:rsidR="00726A1F" w:rsidRPr="00E52BC3" w:rsidTr="00DE01AC">
        <w:tc>
          <w:tcPr>
            <w:tcW w:w="2519" w:type="dxa"/>
            <w:vMerge/>
            <w:vAlign w:val="center"/>
          </w:tcPr>
          <w:p w:rsidR="00726A1F" w:rsidRPr="00E52BC3" w:rsidRDefault="00726A1F" w:rsidP="004631F5">
            <w:pPr>
              <w:spacing w:after="120"/>
              <w:rPr>
                <w:lang w:val="uk-UA"/>
              </w:rPr>
            </w:pPr>
          </w:p>
        </w:tc>
        <w:tc>
          <w:tcPr>
            <w:tcW w:w="1134" w:type="dxa"/>
            <w:vMerge/>
            <w:vAlign w:val="center"/>
          </w:tcPr>
          <w:p w:rsidR="00726A1F" w:rsidRPr="00E52BC3" w:rsidRDefault="00726A1F" w:rsidP="004631F5">
            <w:pPr>
              <w:spacing w:after="120"/>
              <w:rPr>
                <w:lang w:val="uk-UA"/>
              </w:rPr>
            </w:pPr>
          </w:p>
        </w:tc>
        <w:tc>
          <w:tcPr>
            <w:tcW w:w="1134" w:type="dxa"/>
            <w:vMerge/>
            <w:vAlign w:val="center"/>
          </w:tcPr>
          <w:p w:rsidR="00726A1F" w:rsidRPr="00E52BC3" w:rsidRDefault="00726A1F" w:rsidP="004631F5">
            <w:pPr>
              <w:spacing w:after="120"/>
              <w:rPr>
                <w:lang w:val="uk-UA"/>
              </w:rPr>
            </w:pPr>
          </w:p>
        </w:tc>
        <w:tc>
          <w:tcPr>
            <w:tcW w:w="1559" w:type="dxa"/>
            <w:tcMar>
              <w:top w:w="109" w:type="dxa"/>
              <w:left w:w="109" w:type="dxa"/>
              <w:bottom w:w="109" w:type="dxa"/>
              <w:right w:w="109" w:type="dxa"/>
            </w:tcMar>
          </w:tcPr>
          <w:p w:rsidR="00726A1F" w:rsidRPr="00E52BC3" w:rsidRDefault="00726A1F" w:rsidP="004631F5">
            <w:pPr>
              <w:spacing w:after="120"/>
              <w:jc w:val="center"/>
              <w:rPr>
                <w:lang w:val="uk-UA"/>
              </w:rPr>
            </w:pPr>
            <w:r w:rsidRPr="00E52BC3">
              <w:rPr>
                <w:b/>
                <w:bCs/>
                <w:lang w:val="uk-UA"/>
              </w:rPr>
              <w:t>всього</w:t>
            </w:r>
          </w:p>
        </w:tc>
        <w:tc>
          <w:tcPr>
            <w:tcW w:w="1839" w:type="dxa"/>
            <w:tcMar>
              <w:top w:w="109" w:type="dxa"/>
              <w:left w:w="109" w:type="dxa"/>
              <w:bottom w:w="109" w:type="dxa"/>
              <w:right w:w="109" w:type="dxa"/>
            </w:tcMar>
          </w:tcPr>
          <w:p w:rsidR="00726A1F" w:rsidRPr="00E52BC3" w:rsidRDefault="00726A1F" w:rsidP="004631F5">
            <w:pPr>
              <w:spacing w:after="120"/>
              <w:jc w:val="center"/>
              <w:rPr>
                <w:lang w:val="uk-UA"/>
              </w:rPr>
            </w:pPr>
            <w:r w:rsidRPr="00E52BC3">
              <w:rPr>
                <w:b/>
                <w:bCs/>
                <w:lang w:val="uk-UA"/>
              </w:rPr>
              <w:t>в тому числі мікро</w:t>
            </w:r>
          </w:p>
        </w:tc>
        <w:tc>
          <w:tcPr>
            <w:tcW w:w="1839" w:type="dxa"/>
            <w:vMerge/>
            <w:vAlign w:val="center"/>
          </w:tcPr>
          <w:p w:rsidR="00726A1F" w:rsidRPr="00E52BC3" w:rsidRDefault="00726A1F" w:rsidP="004631F5">
            <w:pPr>
              <w:spacing w:after="120"/>
              <w:rPr>
                <w:lang w:val="uk-UA"/>
              </w:rPr>
            </w:pPr>
          </w:p>
        </w:tc>
      </w:tr>
      <w:tr w:rsidR="00726A1F" w:rsidRPr="00E52BC3" w:rsidTr="00DE01AC">
        <w:tc>
          <w:tcPr>
            <w:tcW w:w="2519"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Кількість суб’єктів господарювання, що підпадають під дію регулювання, одиниць*</w:t>
            </w:r>
          </w:p>
        </w:tc>
        <w:tc>
          <w:tcPr>
            <w:tcW w:w="1134" w:type="dxa"/>
            <w:shd w:val="clear" w:color="auto" w:fill="F9F9F9"/>
            <w:tcMar>
              <w:top w:w="109" w:type="dxa"/>
              <w:left w:w="109" w:type="dxa"/>
              <w:bottom w:w="109" w:type="dxa"/>
              <w:right w:w="109" w:type="dxa"/>
            </w:tcMar>
          </w:tcPr>
          <w:p w:rsidR="00726A1F" w:rsidRPr="00E52BC3" w:rsidRDefault="00726A1F" w:rsidP="004631F5">
            <w:pPr>
              <w:spacing w:after="120"/>
              <w:jc w:val="center"/>
              <w:rPr>
                <w:lang w:val="uk-UA"/>
              </w:rPr>
            </w:pPr>
            <w:r w:rsidRPr="00E52BC3">
              <w:rPr>
                <w:lang w:val="uk-UA"/>
              </w:rPr>
              <w:t>0</w:t>
            </w:r>
          </w:p>
        </w:tc>
        <w:tc>
          <w:tcPr>
            <w:tcW w:w="1134" w:type="dxa"/>
            <w:shd w:val="clear" w:color="auto" w:fill="F9F9F9"/>
            <w:tcMar>
              <w:top w:w="109" w:type="dxa"/>
              <w:left w:w="109" w:type="dxa"/>
              <w:bottom w:w="109" w:type="dxa"/>
              <w:right w:w="109" w:type="dxa"/>
            </w:tcMar>
          </w:tcPr>
          <w:p w:rsidR="00726A1F" w:rsidRPr="00E52BC3" w:rsidRDefault="00726A1F" w:rsidP="004631F5">
            <w:pPr>
              <w:spacing w:after="120"/>
              <w:jc w:val="center"/>
              <w:rPr>
                <w:lang w:val="uk-UA"/>
              </w:rPr>
            </w:pPr>
            <w:r>
              <w:rPr>
                <w:lang w:val="uk-UA"/>
              </w:rPr>
              <w:t>0</w:t>
            </w:r>
          </w:p>
        </w:tc>
        <w:tc>
          <w:tcPr>
            <w:tcW w:w="1559" w:type="dxa"/>
            <w:shd w:val="clear" w:color="auto" w:fill="F9F9F9"/>
            <w:tcMar>
              <w:top w:w="109" w:type="dxa"/>
              <w:left w:w="109" w:type="dxa"/>
              <w:bottom w:w="109" w:type="dxa"/>
              <w:right w:w="109" w:type="dxa"/>
            </w:tcMar>
          </w:tcPr>
          <w:p w:rsidR="00726A1F" w:rsidRPr="00E52BC3" w:rsidRDefault="00726A1F" w:rsidP="004631F5">
            <w:pPr>
              <w:spacing w:after="120"/>
              <w:jc w:val="center"/>
              <w:rPr>
                <w:lang w:val="uk-UA"/>
              </w:rPr>
            </w:pPr>
            <w:r>
              <w:rPr>
                <w:lang w:val="uk-UA"/>
              </w:rPr>
              <w:t>421</w:t>
            </w:r>
          </w:p>
        </w:tc>
        <w:tc>
          <w:tcPr>
            <w:tcW w:w="1839" w:type="dxa"/>
            <w:shd w:val="clear" w:color="auto" w:fill="F9F9F9"/>
            <w:tcMar>
              <w:top w:w="109" w:type="dxa"/>
              <w:left w:w="109" w:type="dxa"/>
              <w:bottom w:w="109" w:type="dxa"/>
              <w:right w:w="109" w:type="dxa"/>
            </w:tcMar>
          </w:tcPr>
          <w:p w:rsidR="00726A1F" w:rsidRPr="00E52BC3" w:rsidRDefault="00726A1F" w:rsidP="004631F5">
            <w:pPr>
              <w:spacing w:after="120"/>
              <w:jc w:val="center"/>
              <w:rPr>
                <w:lang w:val="uk-UA"/>
              </w:rPr>
            </w:pPr>
            <w:r>
              <w:rPr>
                <w:lang w:val="uk-UA"/>
              </w:rPr>
              <w:t>402</w:t>
            </w:r>
          </w:p>
        </w:tc>
        <w:tc>
          <w:tcPr>
            <w:tcW w:w="1839" w:type="dxa"/>
            <w:shd w:val="clear" w:color="auto" w:fill="F9F9F9"/>
            <w:tcMar>
              <w:top w:w="109" w:type="dxa"/>
              <w:left w:w="109" w:type="dxa"/>
              <w:bottom w:w="109" w:type="dxa"/>
              <w:right w:w="109" w:type="dxa"/>
            </w:tcMar>
          </w:tcPr>
          <w:p w:rsidR="00726A1F" w:rsidRPr="00E52BC3" w:rsidRDefault="00726A1F" w:rsidP="004631F5">
            <w:pPr>
              <w:spacing w:after="120"/>
              <w:jc w:val="center"/>
              <w:rPr>
                <w:lang w:val="uk-UA"/>
              </w:rPr>
            </w:pPr>
            <w:r>
              <w:rPr>
                <w:lang w:val="uk-UA"/>
              </w:rPr>
              <w:t>421</w:t>
            </w:r>
          </w:p>
        </w:tc>
      </w:tr>
      <w:tr w:rsidR="00726A1F" w:rsidRPr="00E52BC3" w:rsidTr="00DE01AC">
        <w:tc>
          <w:tcPr>
            <w:tcW w:w="2519" w:type="dxa"/>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Питома вага групи у загальній кількості, відсотків</w:t>
            </w:r>
          </w:p>
        </w:tc>
        <w:tc>
          <w:tcPr>
            <w:tcW w:w="1134" w:type="dxa"/>
            <w:tcMar>
              <w:top w:w="109" w:type="dxa"/>
              <w:left w:w="109" w:type="dxa"/>
              <w:bottom w:w="109" w:type="dxa"/>
              <w:right w:w="109" w:type="dxa"/>
            </w:tcMar>
          </w:tcPr>
          <w:p w:rsidR="00726A1F" w:rsidRPr="00E52BC3" w:rsidRDefault="00726A1F" w:rsidP="004631F5">
            <w:pPr>
              <w:spacing w:after="120"/>
              <w:jc w:val="center"/>
              <w:rPr>
                <w:lang w:val="uk-UA"/>
              </w:rPr>
            </w:pPr>
            <w:r w:rsidRPr="00E52BC3">
              <w:rPr>
                <w:lang w:val="uk-UA"/>
              </w:rPr>
              <w:t>0</w:t>
            </w:r>
          </w:p>
        </w:tc>
        <w:tc>
          <w:tcPr>
            <w:tcW w:w="1134" w:type="dxa"/>
            <w:tcMar>
              <w:top w:w="109" w:type="dxa"/>
              <w:left w:w="109" w:type="dxa"/>
              <w:bottom w:w="109" w:type="dxa"/>
              <w:right w:w="109" w:type="dxa"/>
            </w:tcMar>
          </w:tcPr>
          <w:p w:rsidR="00726A1F" w:rsidRPr="00E52BC3" w:rsidRDefault="00726A1F" w:rsidP="00B30913">
            <w:pPr>
              <w:tabs>
                <w:tab w:val="left" w:pos="291"/>
                <w:tab w:val="center" w:pos="458"/>
              </w:tabs>
              <w:spacing w:after="120"/>
              <w:rPr>
                <w:lang w:val="uk-UA"/>
              </w:rPr>
            </w:pPr>
            <w:r>
              <w:rPr>
                <w:lang w:val="uk-UA"/>
              </w:rPr>
              <w:t>0</w:t>
            </w:r>
          </w:p>
        </w:tc>
        <w:tc>
          <w:tcPr>
            <w:tcW w:w="1559" w:type="dxa"/>
            <w:tcMar>
              <w:top w:w="109" w:type="dxa"/>
              <w:left w:w="109" w:type="dxa"/>
              <w:bottom w:w="109" w:type="dxa"/>
              <w:right w:w="109" w:type="dxa"/>
            </w:tcMar>
          </w:tcPr>
          <w:p w:rsidR="00726A1F" w:rsidRPr="00E52BC3" w:rsidRDefault="00726A1F" w:rsidP="003E656D">
            <w:pPr>
              <w:tabs>
                <w:tab w:val="left" w:pos="306"/>
                <w:tab w:val="center" w:pos="670"/>
              </w:tabs>
              <w:spacing w:after="120"/>
              <w:jc w:val="center"/>
              <w:rPr>
                <w:lang w:val="uk-UA"/>
              </w:rPr>
            </w:pPr>
            <w:r>
              <w:rPr>
                <w:lang w:val="uk-UA"/>
              </w:rPr>
              <w:t>4,52</w:t>
            </w:r>
            <w:r>
              <w:rPr>
                <w:lang w:val="uk-UA"/>
              </w:rPr>
              <w:tab/>
            </w:r>
            <w:r w:rsidRPr="00E52BC3">
              <w:rPr>
                <w:lang w:val="uk-UA"/>
              </w:rPr>
              <w:t>%</w:t>
            </w:r>
          </w:p>
        </w:tc>
        <w:tc>
          <w:tcPr>
            <w:tcW w:w="1839" w:type="dxa"/>
            <w:tcMar>
              <w:top w:w="109" w:type="dxa"/>
              <w:left w:w="109" w:type="dxa"/>
              <w:bottom w:w="109" w:type="dxa"/>
              <w:right w:w="109" w:type="dxa"/>
            </w:tcMar>
          </w:tcPr>
          <w:p w:rsidR="00726A1F" w:rsidRPr="00E52BC3" w:rsidRDefault="00726A1F" w:rsidP="00456892">
            <w:pPr>
              <w:spacing w:after="120"/>
              <w:jc w:val="center"/>
              <w:rPr>
                <w:lang w:val="uk-UA"/>
              </w:rPr>
            </w:pPr>
            <w:r>
              <w:rPr>
                <w:lang w:val="uk-UA"/>
              </w:rPr>
              <w:t>95,48</w:t>
            </w:r>
            <w:r w:rsidRPr="00E52BC3">
              <w:rPr>
                <w:lang w:val="uk-UA"/>
              </w:rPr>
              <w:t>%</w:t>
            </w:r>
          </w:p>
        </w:tc>
        <w:tc>
          <w:tcPr>
            <w:tcW w:w="1839" w:type="dxa"/>
            <w:tcMar>
              <w:top w:w="109" w:type="dxa"/>
              <w:left w:w="109" w:type="dxa"/>
              <w:bottom w:w="109" w:type="dxa"/>
              <w:right w:w="109" w:type="dxa"/>
            </w:tcMar>
          </w:tcPr>
          <w:p w:rsidR="00726A1F" w:rsidRPr="00E52BC3" w:rsidRDefault="00726A1F" w:rsidP="004631F5">
            <w:pPr>
              <w:spacing w:after="120"/>
              <w:jc w:val="center"/>
              <w:rPr>
                <w:lang w:val="uk-UA"/>
              </w:rPr>
            </w:pPr>
            <w:r>
              <w:rPr>
                <w:lang w:val="uk-UA"/>
              </w:rPr>
              <w:t>100</w:t>
            </w:r>
            <w:r w:rsidRPr="00E52BC3">
              <w:rPr>
                <w:lang w:val="uk-UA"/>
              </w:rPr>
              <w:t>%</w:t>
            </w:r>
          </w:p>
        </w:tc>
      </w:tr>
    </w:tbl>
    <w:p w:rsidR="00726A1F" w:rsidRPr="00E52BC3" w:rsidRDefault="00726A1F" w:rsidP="00DE01AC">
      <w:pPr>
        <w:shd w:val="clear" w:color="auto" w:fill="FFFFFF"/>
        <w:spacing w:after="136"/>
        <w:ind w:left="60"/>
        <w:rPr>
          <w:color w:val="333333"/>
          <w:sz w:val="19"/>
          <w:szCs w:val="19"/>
          <w:lang w:val="uk-UA"/>
        </w:rPr>
      </w:pPr>
      <w:r w:rsidRPr="00E52BC3">
        <w:rPr>
          <w:color w:val="333333"/>
          <w:sz w:val="19"/>
          <w:szCs w:val="19"/>
          <w:lang w:val="uk-UA"/>
        </w:rPr>
        <w:t>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952"/>
        <w:gridCol w:w="4245"/>
        <w:gridCol w:w="2835"/>
      </w:tblGrid>
      <w:tr w:rsidR="00726A1F" w:rsidRPr="00E52BC3" w:rsidTr="00DE01AC">
        <w:tc>
          <w:tcPr>
            <w:tcW w:w="2952"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b/>
                <w:bCs/>
                <w:lang w:val="uk-UA"/>
              </w:rPr>
              <w:t>Вид альтернативи</w:t>
            </w:r>
          </w:p>
        </w:tc>
        <w:tc>
          <w:tcPr>
            <w:tcW w:w="4245"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b/>
                <w:bCs/>
                <w:lang w:val="uk-UA"/>
              </w:rPr>
              <w:t> Вигоди</w:t>
            </w:r>
          </w:p>
        </w:tc>
        <w:tc>
          <w:tcPr>
            <w:tcW w:w="2835"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b/>
                <w:bCs/>
                <w:lang w:val="uk-UA"/>
              </w:rPr>
              <w:t>  Витрати</w:t>
            </w:r>
          </w:p>
        </w:tc>
      </w:tr>
      <w:tr w:rsidR="00726A1F" w:rsidRPr="00E52BC3" w:rsidTr="00DE01AC">
        <w:tc>
          <w:tcPr>
            <w:tcW w:w="2952" w:type="dxa"/>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Альтернатива 1</w:t>
            </w:r>
          </w:p>
        </w:tc>
        <w:tc>
          <w:tcPr>
            <w:tcW w:w="4245" w:type="dxa"/>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Сплата податків і зборів за мінімальними ставками, передбаченими Податковим кодексом України</w:t>
            </w:r>
          </w:p>
        </w:tc>
        <w:tc>
          <w:tcPr>
            <w:tcW w:w="2835" w:type="dxa"/>
            <w:tcMar>
              <w:top w:w="109" w:type="dxa"/>
              <w:left w:w="109" w:type="dxa"/>
              <w:bottom w:w="109" w:type="dxa"/>
              <w:right w:w="109" w:type="dxa"/>
            </w:tcMar>
          </w:tcPr>
          <w:p w:rsidR="00726A1F" w:rsidRPr="00E52BC3" w:rsidRDefault="00726A1F" w:rsidP="004F4316">
            <w:pPr>
              <w:spacing w:after="120"/>
              <w:rPr>
                <w:lang w:val="uk-UA"/>
              </w:rPr>
            </w:pPr>
            <w:r w:rsidRPr="00E52BC3">
              <w:rPr>
                <w:lang w:val="uk-UA"/>
              </w:rPr>
              <w:t xml:space="preserve">Витрати пов’язані  зі сплатою </w:t>
            </w:r>
            <w:r>
              <w:rPr>
                <w:lang w:val="uk-UA"/>
              </w:rPr>
              <w:t>податку на нерухоме майно, відмінне від земельної ділянки та земельного податку</w:t>
            </w:r>
          </w:p>
        </w:tc>
      </w:tr>
      <w:tr w:rsidR="00726A1F" w:rsidRPr="00E52BC3" w:rsidTr="00DE01AC">
        <w:tc>
          <w:tcPr>
            <w:tcW w:w="2952"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Альтернатива 2</w:t>
            </w:r>
          </w:p>
        </w:tc>
        <w:tc>
          <w:tcPr>
            <w:tcW w:w="4245"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Сплата податків і зборів за обґрунтованими ставками. Встановлення пільг по сплаті податків для окремих категорій громадян.</w:t>
            </w:r>
          </w:p>
          <w:p w:rsidR="00726A1F" w:rsidRPr="00E52BC3" w:rsidRDefault="00726A1F" w:rsidP="004631F5">
            <w:pPr>
              <w:spacing w:after="120"/>
              <w:rPr>
                <w:lang w:val="uk-UA"/>
              </w:rPr>
            </w:pPr>
            <w:r w:rsidRPr="00E52BC3">
              <w:rPr>
                <w:lang w:val="uk-UA"/>
              </w:rPr>
              <w:t>Відкритість процедури, прозорість дій місцевого самоврядування.</w:t>
            </w:r>
          </w:p>
          <w:p w:rsidR="00726A1F" w:rsidRPr="00E52BC3" w:rsidRDefault="00726A1F" w:rsidP="00893FBD">
            <w:pPr>
              <w:spacing w:after="120"/>
              <w:rPr>
                <w:lang w:val="uk-UA"/>
              </w:rPr>
            </w:pPr>
            <w:r w:rsidRPr="00E52BC3">
              <w:rPr>
                <w:lang w:val="uk-UA"/>
              </w:rPr>
              <w:t xml:space="preserve">Вдосконалить відносини між </w:t>
            </w:r>
            <w:r>
              <w:rPr>
                <w:lang w:val="uk-UA"/>
              </w:rPr>
              <w:t xml:space="preserve">селищною </w:t>
            </w:r>
            <w:r w:rsidRPr="00E52BC3">
              <w:rPr>
                <w:lang w:val="uk-UA"/>
              </w:rPr>
              <w:t>радою, органом фіскальної служби та суб’єктами господарювання пов’язаних зі справлянням податків та зборів</w:t>
            </w:r>
          </w:p>
        </w:tc>
        <w:tc>
          <w:tcPr>
            <w:tcW w:w="2835"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Сплата податків за зап</w:t>
            </w:r>
            <w:r>
              <w:rPr>
                <w:lang w:val="uk-UA"/>
              </w:rPr>
              <w:t>ропонованими ставками. І</w:t>
            </w:r>
            <w:r w:rsidRPr="00E52BC3">
              <w:rPr>
                <w:lang w:val="uk-UA"/>
              </w:rPr>
              <w:t>нформація щодо очікуваних</w:t>
            </w:r>
            <w:r>
              <w:rPr>
                <w:lang w:val="uk-UA"/>
              </w:rPr>
              <w:t xml:space="preserve"> витрат наведено у додаткау 1 </w:t>
            </w:r>
            <w:r w:rsidRPr="00E52BC3">
              <w:rPr>
                <w:lang w:val="uk-UA"/>
              </w:rPr>
              <w:t>до цього АРВ</w:t>
            </w:r>
          </w:p>
        </w:tc>
      </w:tr>
    </w:tbl>
    <w:p w:rsidR="00726A1F" w:rsidRDefault="00726A1F" w:rsidP="00DE01AC">
      <w:pPr>
        <w:shd w:val="clear" w:color="auto" w:fill="FFFFFF"/>
        <w:spacing w:after="136"/>
        <w:rPr>
          <w:i/>
          <w:iCs/>
          <w:color w:val="333333"/>
          <w:sz w:val="19"/>
          <w:lang w:val="uk-UA"/>
        </w:rPr>
      </w:pPr>
    </w:p>
    <w:p w:rsidR="00726A1F" w:rsidRPr="00E52BC3" w:rsidRDefault="00726A1F" w:rsidP="00DE01AC">
      <w:pPr>
        <w:shd w:val="clear" w:color="auto" w:fill="FFFFFF"/>
        <w:spacing w:after="136"/>
        <w:rPr>
          <w:color w:val="333333"/>
          <w:sz w:val="19"/>
          <w:szCs w:val="19"/>
          <w:lang w:val="uk-UA"/>
        </w:rPr>
      </w:pPr>
      <w:r w:rsidRPr="00E52BC3">
        <w:rPr>
          <w:color w:val="333333"/>
          <w:sz w:val="19"/>
          <w:szCs w:val="19"/>
          <w:lang w:val="uk-UA"/>
        </w:rPr>
        <w:t> </w:t>
      </w:r>
    </w:p>
    <w:p w:rsidR="00726A1F" w:rsidRPr="00F21EB8" w:rsidRDefault="00726A1F" w:rsidP="00DE01AC">
      <w:pPr>
        <w:shd w:val="clear" w:color="auto" w:fill="FFFFFF"/>
        <w:spacing w:after="136"/>
        <w:rPr>
          <w:b/>
          <w:color w:val="333333"/>
          <w:sz w:val="28"/>
          <w:szCs w:val="28"/>
          <w:lang w:val="uk-UA"/>
        </w:rPr>
      </w:pPr>
      <w:r w:rsidRPr="00E52BC3">
        <w:rPr>
          <w:b/>
          <w:bCs/>
          <w:color w:val="333333"/>
          <w:sz w:val="19"/>
          <w:szCs w:val="19"/>
          <w:lang w:val="uk-UA"/>
        </w:rPr>
        <w:t>      </w:t>
      </w:r>
      <w:r w:rsidRPr="00F21EB8">
        <w:rPr>
          <w:b/>
          <w:bCs/>
          <w:color w:val="333333"/>
          <w:sz w:val="28"/>
          <w:szCs w:val="28"/>
          <w:lang w:val="uk-UA"/>
        </w:rPr>
        <w:t>    ІV.  Вибір найбільш оптимального альтернативного способу досягнення цілей</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086"/>
        <w:gridCol w:w="3503"/>
        <w:gridCol w:w="3443"/>
      </w:tblGrid>
      <w:tr w:rsidR="00726A1F" w:rsidRPr="00E52BC3" w:rsidTr="00DE01AC">
        <w:tc>
          <w:tcPr>
            <w:tcW w:w="3086"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color w:val="333333"/>
                <w:sz w:val="19"/>
                <w:szCs w:val="19"/>
                <w:lang w:val="uk-UA"/>
              </w:rPr>
              <w:t>               </w:t>
            </w:r>
            <w:r w:rsidRPr="00E52BC3">
              <w:rPr>
                <w:b/>
                <w:bCs/>
                <w:lang w:val="uk-UA"/>
              </w:rPr>
              <w:t>Рейтинг результативності (досягнення цілей під час вирішення проблеми)</w:t>
            </w:r>
          </w:p>
        </w:tc>
        <w:tc>
          <w:tcPr>
            <w:tcW w:w="3503"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b/>
                <w:bCs/>
                <w:lang w:val="uk-UA"/>
              </w:rPr>
              <w:t>Бал результативності ( за чотирибальною системою оцінки)</w:t>
            </w:r>
          </w:p>
        </w:tc>
        <w:tc>
          <w:tcPr>
            <w:tcW w:w="3443"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b/>
                <w:bCs/>
                <w:lang w:val="uk-UA"/>
              </w:rPr>
              <w:t>Коментарі щодо присвоєння відповідного бала</w:t>
            </w:r>
          </w:p>
        </w:tc>
      </w:tr>
      <w:tr w:rsidR="00726A1F" w:rsidRPr="00F03C45" w:rsidTr="00DE01AC">
        <w:tc>
          <w:tcPr>
            <w:tcW w:w="3086" w:type="dxa"/>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Альтернатива 1</w:t>
            </w:r>
          </w:p>
        </w:tc>
        <w:tc>
          <w:tcPr>
            <w:tcW w:w="3503" w:type="dxa"/>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1 - цілі прийняття регуляторного акта не можуть бути досягнуті (проблема продовжує існувати)</w:t>
            </w:r>
          </w:p>
        </w:tc>
        <w:tc>
          <w:tcPr>
            <w:tcW w:w="3443" w:type="dxa"/>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міського бюджету в можливих обсягах.</w:t>
            </w:r>
          </w:p>
          <w:p w:rsidR="00726A1F" w:rsidRPr="00E52BC3" w:rsidRDefault="00726A1F" w:rsidP="00E76D24">
            <w:pPr>
              <w:spacing w:after="120"/>
              <w:rPr>
                <w:lang w:val="uk-UA"/>
              </w:rPr>
            </w:pPr>
            <w:r w:rsidRPr="00E52BC3">
              <w:rPr>
                <w:lang w:val="uk-UA"/>
              </w:rPr>
              <w:t xml:space="preserve">Очікуванні втрати міського бюджету в результаті неприйняття рішення «Про </w:t>
            </w:r>
            <w:r>
              <w:rPr>
                <w:lang w:val="uk-UA"/>
              </w:rPr>
              <w:t xml:space="preserve">встановлення </w:t>
            </w:r>
            <w:r w:rsidRPr="00E52BC3">
              <w:rPr>
                <w:lang w:val="uk-UA"/>
              </w:rPr>
              <w:t>місцев</w:t>
            </w:r>
            <w:r>
              <w:rPr>
                <w:lang w:val="uk-UA"/>
              </w:rPr>
              <w:t>их податків та</w:t>
            </w:r>
            <w:r w:rsidRPr="00E52BC3">
              <w:rPr>
                <w:lang w:val="uk-UA"/>
              </w:rPr>
              <w:t xml:space="preserve"> збор</w:t>
            </w:r>
            <w:r>
              <w:rPr>
                <w:lang w:val="uk-UA"/>
              </w:rPr>
              <w:t>ів на території Новосанжарської селищної ради</w:t>
            </w:r>
            <w:r w:rsidRPr="00E52BC3">
              <w:rPr>
                <w:lang w:val="uk-UA"/>
              </w:rPr>
              <w:t xml:space="preserve">»  складатимуть: </w:t>
            </w:r>
            <w:r>
              <w:rPr>
                <w:lang w:val="uk-UA"/>
              </w:rPr>
              <w:t xml:space="preserve">381,5 </w:t>
            </w:r>
            <w:r w:rsidRPr="00E52BC3">
              <w:rPr>
                <w:lang w:val="uk-UA"/>
              </w:rPr>
              <w:t>тис.грн.</w:t>
            </w:r>
            <w:r>
              <w:rPr>
                <w:lang w:val="uk-UA"/>
              </w:rPr>
              <w:t>, щ</w:t>
            </w:r>
            <w:r w:rsidRPr="00E52BC3">
              <w:rPr>
                <w:lang w:val="uk-UA"/>
              </w:rPr>
              <w:t xml:space="preserve">о не </w:t>
            </w:r>
            <w:r>
              <w:rPr>
                <w:lang w:val="uk-UA"/>
              </w:rPr>
              <w:t xml:space="preserve">в повній мірі </w:t>
            </w:r>
            <w:r w:rsidRPr="00E52BC3">
              <w:rPr>
                <w:lang w:val="uk-UA"/>
              </w:rPr>
              <w:t>дозволить пр</w:t>
            </w:r>
            <w:r>
              <w:rPr>
                <w:lang w:val="uk-UA"/>
              </w:rPr>
              <w:t xml:space="preserve">офінансувати заходи соціально- економічного  значення селищної територіальної громади </w:t>
            </w:r>
            <w:r w:rsidRPr="00E52BC3">
              <w:rPr>
                <w:lang w:val="uk-UA"/>
              </w:rPr>
              <w:t xml:space="preserve"> (бла</w:t>
            </w:r>
            <w:r>
              <w:rPr>
                <w:lang w:val="uk-UA"/>
              </w:rPr>
              <w:t xml:space="preserve">гоустрій, утримання </w:t>
            </w:r>
            <w:r w:rsidRPr="00E52BC3">
              <w:rPr>
                <w:lang w:val="uk-UA"/>
              </w:rPr>
              <w:t>закладів та інше.)</w:t>
            </w:r>
          </w:p>
        </w:tc>
      </w:tr>
      <w:tr w:rsidR="00726A1F" w:rsidRPr="00E52BC3" w:rsidTr="00DE01AC">
        <w:tc>
          <w:tcPr>
            <w:tcW w:w="3086"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Альтернатива 2</w:t>
            </w:r>
          </w:p>
        </w:tc>
        <w:tc>
          <w:tcPr>
            <w:tcW w:w="3503"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sidRPr="00E52BC3">
              <w:rPr>
                <w:lang w:val="uk-UA"/>
              </w:rPr>
              <w:t>3 - цілі прийняття проекту регуляторного акта можуть бути досягнуті майже повною мірою (усі важливі аспекти проблеми існувати не будуть)</w:t>
            </w:r>
          </w:p>
        </w:tc>
        <w:tc>
          <w:tcPr>
            <w:tcW w:w="3443" w:type="dxa"/>
            <w:shd w:val="clear" w:color="auto" w:fill="F9F9F9"/>
            <w:tcMar>
              <w:top w:w="109" w:type="dxa"/>
              <w:left w:w="109" w:type="dxa"/>
              <w:bottom w:w="109" w:type="dxa"/>
              <w:right w:w="109" w:type="dxa"/>
            </w:tcMar>
          </w:tcPr>
          <w:p w:rsidR="00726A1F" w:rsidRPr="00E52BC3" w:rsidRDefault="00726A1F" w:rsidP="004631F5">
            <w:pPr>
              <w:spacing w:after="120"/>
              <w:rPr>
                <w:lang w:val="uk-UA"/>
              </w:rPr>
            </w:pPr>
            <w:r>
              <w:rPr>
                <w:lang w:val="uk-UA"/>
              </w:rPr>
              <w:t>Прийняття даного рішення селищної</w:t>
            </w:r>
            <w:r w:rsidRPr="00E52BC3">
              <w:rPr>
                <w:lang w:val="uk-UA"/>
              </w:rPr>
              <w:t xml:space="preserve"> ради забезпечить досягнути встановлених цілей, чітких та прозорих механізмів справляння та сплати місцевих пода</w:t>
            </w:r>
            <w:r>
              <w:rPr>
                <w:lang w:val="uk-UA"/>
              </w:rPr>
              <w:t>тків і зборів на території селища</w:t>
            </w:r>
            <w:r w:rsidRPr="00E52BC3">
              <w:rPr>
                <w:lang w:val="uk-UA"/>
              </w:rPr>
              <w:t xml:space="preserve"> т</w:t>
            </w:r>
            <w:r>
              <w:rPr>
                <w:lang w:val="uk-UA"/>
              </w:rPr>
              <w:t>а відповідне наповнення селищного</w:t>
            </w:r>
            <w:r w:rsidRPr="00E52BC3">
              <w:rPr>
                <w:lang w:val="uk-UA"/>
              </w:rPr>
              <w:t xml:space="preserve"> бюджету.</w:t>
            </w:r>
          </w:p>
          <w:p w:rsidR="00726A1F" w:rsidRPr="00E52BC3" w:rsidRDefault="00726A1F" w:rsidP="004631F5">
            <w:pPr>
              <w:spacing w:after="120"/>
              <w:rPr>
                <w:lang w:val="uk-UA"/>
              </w:rPr>
            </w:pPr>
            <w:r w:rsidRPr="00E52BC3">
              <w:rPr>
                <w:lang w:val="uk-UA"/>
              </w:rPr>
              <w:t xml:space="preserve">Забезпечить  фінансову основу самостійності органу місцевого самоврядування. До бюджету територіальної громади надійде </w:t>
            </w:r>
            <w:r>
              <w:rPr>
                <w:lang w:val="uk-UA"/>
              </w:rPr>
              <w:t>6042,5</w:t>
            </w:r>
            <w:r w:rsidRPr="00E52BC3">
              <w:rPr>
                <w:lang w:val="uk-UA"/>
              </w:rPr>
              <w:t xml:space="preserve">  тис.грн., що дозволить профінансувати в повному об’ємі  дошкільні </w:t>
            </w:r>
            <w:r>
              <w:rPr>
                <w:lang w:val="uk-UA"/>
              </w:rPr>
              <w:t xml:space="preserve"> </w:t>
            </w:r>
            <w:r w:rsidRPr="00E52BC3">
              <w:rPr>
                <w:lang w:val="uk-UA"/>
              </w:rPr>
              <w:t>навчальні заклади, благоустрій та інші соціальні програми.</w:t>
            </w:r>
          </w:p>
          <w:p w:rsidR="00726A1F" w:rsidRPr="00E52BC3" w:rsidRDefault="00726A1F" w:rsidP="004631F5">
            <w:pPr>
              <w:spacing w:after="120"/>
              <w:rPr>
                <w:lang w:val="uk-UA"/>
              </w:rPr>
            </w:pPr>
            <w:r w:rsidRPr="00E52BC3">
              <w:rPr>
                <w:lang w:val="uk-UA"/>
              </w:rPr>
              <w:t>Таким чином, прийняттям вказаного рішення буде досягнуто балансу інтересів громади і платників податків і зборів.</w:t>
            </w:r>
          </w:p>
        </w:tc>
      </w:tr>
    </w:tbl>
    <w:p w:rsidR="00726A1F" w:rsidRPr="00E52BC3" w:rsidRDefault="00726A1F" w:rsidP="00DE01AC">
      <w:pPr>
        <w:shd w:val="clear" w:color="auto" w:fill="FFFFFF"/>
        <w:spacing w:after="136"/>
        <w:rPr>
          <w:color w:val="333333"/>
          <w:sz w:val="19"/>
          <w:szCs w:val="19"/>
          <w:lang w:val="uk-UA"/>
        </w:rPr>
      </w:pPr>
      <w:r w:rsidRPr="00E52BC3">
        <w:rPr>
          <w:color w:val="333333"/>
          <w:sz w:val="19"/>
          <w:szCs w:val="19"/>
          <w:lang w:val="uk-UA"/>
        </w:rPr>
        <w:t>                     </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2110"/>
        <w:gridCol w:w="3306"/>
        <w:gridCol w:w="3153"/>
        <w:gridCol w:w="1605"/>
      </w:tblGrid>
      <w:tr w:rsidR="00726A1F" w:rsidRPr="00E52BC3" w:rsidTr="00E52BC3">
        <w:tc>
          <w:tcPr>
            <w:tcW w:w="2110" w:type="dxa"/>
            <w:shd w:val="clear" w:color="auto" w:fill="F9F9F9"/>
            <w:tcMar>
              <w:top w:w="109" w:type="dxa"/>
              <w:left w:w="109" w:type="dxa"/>
              <w:bottom w:w="109" w:type="dxa"/>
              <w:right w:w="109" w:type="dxa"/>
            </w:tcMar>
          </w:tcPr>
          <w:p w:rsidR="00726A1F" w:rsidRPr="00E52BC3" w:rsidRDefault="00726A1F" w:rsidP="00E52BC3">
            <w:pPr>
              <w:spacing w:after="120"/>
              <w:rPr>
                <w:lang w:val="uk-UA"/>
              </w:rPr>
            </w:pPr>
            <w:r w:rsidRPr="00E52BC3">
              <w:rPr>
                <w:b/>
                <w:bCs/>
                <w:lang w:val="uk-UA"/>
              </w:rPr>
              <w:t>Рейтинг результативності</w:t>
            </w:r>
          </w:p>
        </w:tc>
        <w:tc>
          <w:tcPr>
            <w:tcW w:w="3306" w:type="dxa"/>
            <w:shd w:val="clear" w:color="auto" w:fill="F9F9F9"/>
            <w:tcMar>
              <w:top w:w="109" w:type="dxa"/>
              <w:left w:w="109" w:type="dxa"/>
              <w:bottom w:w="109" w:type="dxa"/>
              <w:right w:w="109" w:type="dxa"/>
            </w:tcMar>
          </w:tcPr>
          <w:p w:rsidR="00726A1F" w:rsidRPr="00E52BC3" w:rsidRDefault="00726A1F" w:rsidP="00E52BC3">
            <w:pPr>
              <w:spacing w:after="120"/>
              <w:rPr>
                <w:lang w:val="uk-UA"/>
              </w:rPr>
            </w:pPr>
            <w:r w:rsidRPr="00E52BC3">
              <w:rPr>
                <w:b/>
                <w:bCs/>
                <w:lang w:val="uk-UA"/>
              </w:rPr>
              <w:t>Вигоди</w:t>
            </w:r>
          </w:p>
          <w:p w:rsidR="00726A1F" w:rsidRPr="00E52BC3" w:rsidRDefault="00726A1F" w:rsidP="00E52BC3">
            <w:pPr>
              <w:spacing w:after="120"/>
              <w:rPr>
                <w:lang w:val="uk-UA"/>
              </w:rPr>
            </w:pPr>
            <w:r w:rsidRPr="00E52BC3">
              <w:rPr>
                <w:b/>
                <w:bCs/>
                <w:lang w:val="uk-UA"/>
              </w:rPr>
              <w:t>(підсумок)</w:t>
            </w:r>
          </w:p>
        </w:tc>
        <w:tc>
          <w:tcPr>
            <w:tcW w:w="3153" w:type="dxa"/>
            <w:shd w:val="clear" w:color="auto" w:fill="F9F9F9"/>
            <w:tcMar>
              <w:top w:w="109" w:type="dxa"/>
              <w:left w:w="109" w:type="dxa"/>
              <w:bottom w:w="109" w:type="dxa"/>
              <w:right w:w="109" w:type="dxa"/>
            </w:tcMar>
          </w:tcPr>
          <w:p w:rsidR="00726A1F" w:rsidRPr="00E52BC3" w:rsidRDefault="00726A1F" w:rsidP="00E52BC3">
            <w:pPr>
              <w:spacing w:after="120"/>
              <w:rPr>
                <w:lang w:val="uk-UA"/>
              </w:rPr>
            </w:pPr>
            <w:r w:rsidRPr="00E52BC3">
              <w:rPr>
                <w:b/>
                <w:bCs/>
                <w:lang w:val="uk-UA"/>
              </w:rPr>
              <w:t>Витрати</w:t>
            </w:r>
          </w:p>
          <w:p w:rsidR="00726A1F" w:rsidRPr="00E52BC3" w:rsidRDefault="00726A1F" w:rsidP="00E52BC3">
            <w:pPr>
              <w:spacing w:after="120"/>
              <w:rPr>
                <w:lang w:val="uk-UA"/>
              </w:rPr>
            </w:pPr>
            <w:r w:rsidRPr="00E52BC3">
              <w:rPr>
                <w:b/>
                <w:bCs/>
                <w:lang w:val="uk-UA"/>
              </w:rPr>
              <w:t>(підсумок)</w:t>
            </w:r>
          </w:p>
        </w:tc>
        <w:tc>
          <w:tcPr>
            <w:tcW w:w="1605" w:type="dxa"/>
            <w:shd w:val="clear" w:color="auto" w:fill="F9F9F9"/>
            <w:tcMar>
              <w:top w:w="109" w:type="dxa"/>
              <w:left w:w="109" w:type="dxa"/>
              <w:bottom w:w="109" w:type="dxa"/>
              <w:right w:w="109" w:type="dxa"/>
            </w:tcMar>
          </w:tcPr>
          <w:p w:rsidR="00726A1F" w:rsidRPr="00E52BC3" w:rsidRDefault="00726A1F" w:rsidP="00E52BC3">
            <w:pPr>
              <w:spacing w:after="120"/>
              <w:rPr>
                <w:lang w:val="uk-UA"/>
              </w:rPr>
            </w:pPr>
            <w:r w:rsidRPr="00E52BC3">
              <w:rPr>
                <w:b/>
                <w:bCs/>
                <w:lang w:val="uk-UA"/>
              </w:rPr>
              <w:t>Обґрунтування відповідного місця альтернативи у рейтингу</w:t>
            </w:r>
          </w:p>
        </w:tc>
      </w:tr>
      <w:tr w:rsidR="00726A1F" w:rsidRPr="00E52BC3" w:rsidTr="00E52BC3">
        <w:tc>
          <w:tcPr>
            <w:tcW w:w="2110" w:type="dxa"/>
            <w:tcMar>
              <w:top w:w="109" w:type="dxa"/>
              <w:left w:w="109" w:type="dxa"/>
              <w:bottom w:w="109" w:type="dxa"/>
              <w:right w:w="109" w:type="dxa"/>
            </w:tcMar>
          </w:tcPr>
          <w:p w:rsidR="00726A1F" w:rsidRPr="00E52BC3" w:rsidRDefault="00726A1F" w:rsidP="00E52BC3">
            <w:pPr>
              <w:spacing w:after="120"/>
              <w:rPr>
                <w:lang w:val="uk-UA"/>
              </w:rPr>
            </w:pPr>
            <w:r w:rsidRPr="00E52BC3">
              <w:rPr>
                <w:lang w:val="uk-UA"/>
              </w:rPr>
              <w:t>Альтернатива 2</w:t>
            </w:r>
          </w:p>
        </w:tc>
        <w:tc>
          <w:tcPr>
            <w:tcW w:w="3306" w:type="dxa"/>
            <w:tcMar>
              <w:top w:w="109" w:type="dxa"/>
              <w:left w:w="109" w:type="dxa"/>
              <w:bottom w:w="109" w:type="dxa"/>
              <w:right w:w="109" w:type="dxa"/>
            </w:tcMar>
          </w:tcPr>
          <w:p w:rsidR="00726A1F" w:rsidRDefault="00726A1F" w:rsidP="00E52BC3">
            <w:pPr>
              <w:spacing w:after="120"/>
              <w:rPr>
                <w:lang w:val="uk-UA"/>
              </w:rPr>
            </w:pPr>
            <w:r w:rsidRPr="00E52BC3">
              <w:rPr>
                <w:b/>
                <w:bCs/>
                <w:lang w:val="uk-UA"/>
              </w:rPr>
              <w:t>Держава: -</w:t>
            </w:r>
            <w:r w:rsidRPr="00E52BC3">
              <w:rPr>
                <w:lang w:val="uk-UA"/>
              </w:rPr>
              <w:t> надходження додатков</w:t>
            </w:r>
            <w:r>
              <w:rPr>
                <w:lang w:val="uk-UA"/>
              </w:rPr>
              <w:t>их коштів до селищного бюджету,</w:t>
            </w:r>
            <w:r w:rsidRPr="00E52BC3">
              <w:rPr>
                <w:lang w:val="uk-UA"/>
              </w:rPr>
              <w:t xml:space="preserve"> спрямування додаткового фінансового ресурсу на соці</w:t>
            </w:r>
            <w:r>
              <w:rPr>
                <w:lang w:val="uk-UA"/>
              </w:rPr>
              <w:t>ально-економічний розвиток селища</w:t>
            </w:r>
            <w:r w:rsidRPr="00E52BC3">
              <w:rPr>
                <w:lang w:val="uk-UA"/>
              </w:rPr>
              <w:t>.</w:t>
            </w:r>
          </w:p>
          <w:p w:rsidR="00726A1F" w:rsidRPr="00E52BC3" w:rsidRDefault="00726A1F" w:rsidP="00E52BC3">
            <w:pPr>
              <w:spacing w:after="120"/>
              <w:rPr>
                <w:lang w:val="uk-UA"/>
              </w:rPr>
            </w:pPr>
            <w:r w:rsidRPr="00E52BC3">
              <w:rPr>
                <w:b/>
                <w:bCs/>
                <w:lang w:val="uk-UA"/>
              </w:rPr>
              <w:t>Громадяни:</w:t>
            </w:r>
          </w:p>
          <w:p w:rsidR="00726A1F" w:rsidRDefault="00726A1F" w:rsidP="00E52BC3">
            <w:pPr>
              <w:spacing w:after="120"/>
              <w:rPr>
                <w:lang w:val="uk-UA"/>
              </w:rPr>
            </w:pPr>
            <w:r w:rsidRPr="00E52BC3">
              <w:rPr>
                <w:lang w:val="uk-UA"/>
              </w:rPr>
              <w:t> Сплата податків і зборів за обґрунтованими ставками Встановлення пільг по сплаті податків для окремих категорій громадян </w:t>
            </w:r>
          </w:p>
          <w:p w:rsidR="00726A1F" w:rsidRPr="00E52BC3" w:rsidRDefault="00726A1F" w:rsidP="00E52BC3">
            <w:pPr>
              <w:spacing w:after="120"/>
              <w:rPr>
                <w:lang w:val="uk-UA"/>
              </w:rPr>
            </w:pPr>
            <w:r w:rsidRPr="00E52BC3">
              <w:rPr>
                <w:b/>
                <w:bCs/>
                <w:lang w:val="uk-UA"/>
              </w:rPr>
              <w:t>Суб’єкти господарювання:</w:t>
            </w:r>
            <w:r w:rsidRPr="00E52BC3">
              <w:rPr>
                <w:lang w:val="uk-UA"/>
              </w:rPr>
              <w:t> Сплата податків і зборів за обґрунтованими ставками. Запровадження корегуючих (пом'якшувальних) заходів для малого підприємництва.</w:t>
            </w:r>
          </w:p>
        </w:tc>
        <w:tc>
          <w:tcPr>
            <w:tcW w:w="3153" w:type="dxa"/>
            <w:tcMar>
              <w:top w:w="109" w:type="dxa"/>
              <w:left w:w="109" w:type="dxa"/>
              <w:bottom w:w="109" w:type="dxa"/>
              <w:right w:w="109" w:type="dxa"/>
            </w:tcMar>
          </w:tcPr>
          <w:p w:rsidR="00726A1F" w:rsidRPr="00E52BC3" w:rsidRDefault="00726A1F" w:rsidP="00E52BC3">
            <w:pPr>
              <w:spacing w:after="120"/>
              <w:rPr>
                <w:lang w:val="uk-UA"/>
              </w:rPr>
            </w:pPr>
            <w:r w:rsidRPr="00E52BC3">
              <w:rPr>
                <w:b/>
                <w:bCs/>
                <w:lang w:val="uk-UA"/>
              </w:rPr>
              <w:t>Держава:</w:t>
            </w:r>
          </w:p>
          <w:p w:rsidR="00726A1F" w:rsidRDefault="00726A1F" w:rsidP="00E52BC3">
            <w:pPr>
              <w:spacing w:after="120"/>
              <w:rPr>
                <w:lang w:val="uk-UA"/>
              </w:rPr>
            </w:pPr>
            <w:r w:rsidRPr="00E52BC3">
              <w:rPr>
                <w:lang w:val="uk-UA"/>
              </w:rPr>
              <w:t>Витрати, пов'язані з підготовкою регуляторного акта та його офіційним опублікуванням в друкованому засобі масової інформації.</w:t>
            </w:r>
          </w:p>
          <w:p w:rsidR="00726A1F" w:rsidRPr="00E52BC3" w:rsidRDefault="00726A1F" w:rsidP="00E52BC3">
            <w:pPr>
              <w:spacing w:after="120"/>
              <w:rPr>
                <w:lang w:val="uk-UA"/>
              </w:rPr>
            </w:pPr>
            <w:r w:rsidRPr="00E52BC3">
              <w:rPr>
                <w:b/>
                <w:bCs/>
                <w:lang w:val="uk-UA"/>
              </w:rPr>
              <w:t>Громадяни:</w:t>
            </w:r>
          </w:p>
          <w:p w:rsidR="00726A1F" w:rsidRPr="00E52BC3" w:rsidRDefault="00726A1F" w:rsidP="00E52BC3">
            <w:pPr>
              <w:spacing w:after="120"/>
              <w:rPr>
                <w:lang w:val="uk-UA"/>
              </w:rPr>
            </w:pPr>
            <w:r w:rsidRPr="00E52BC3">
              <w:rPr>
                <w:lang w:val="uk-UA"/>
              </w:rPr>
              <w:t>Сплата податків за встановленими ставками</w:t>
            </w:r>
          </w:p>
          <w:p w:rsidR="00726A1F" w:rsidRPr="00E52BC3" w:rsidRDefault="00726A1F" w:rsidP="00CE40DF">
            <w:pPr>
              <w:spacing w:after="120"/>
              <w:rPr>
                <w:lang w:val="uk-UA"/>
              </w:rPr>
            </w:pPr>
            <w:r w:rsidRPr="00E52BC3">
              <w:rPr>
                <w:b/>
                <w:bCs/>
                <w:lang w:val="uk-UA"/>
              </w:rPr>
              <w:t>Суб’єкти господарювання:</w:t>
            </w:r>
            <w:r w:rsidRPr="00E52BC3">
              <w:rPr>
                <w:lang w:val="uk-UA"/>
              </w:rPr>
              <w:t xml:space="preserve">Витрати: </w:t>
            </w:r>
            <w:r>
              <w:rPr>
                <w:lang w:val="uk-UA"/>
              </w:rPr>
              <w:t>с</w:t>
            </w:r>
            <w:r w:rsidRPr="00E52BC3">
              <w:rPr>
                <w:lang w:val="uk-UA"/>
              </w:rPr>
              <w:t>плата податків за за</w:t>
            </w:r>
            <w:r>
              <w:rPr>
                <w:lang w:val="uk-UA"/>
              </w:rPr>
              <w:t xml:space="preserve">пропонованими ставками. </w:t>
            </w:r>
          </w:p>
        </w:tc>
        <w:tc>
          <w:tcPr>
            <w:tcW w:w="1605" w:type="dxa"/>
            <w:tcMar>
              <w:top w:w="109" w:type="dxa"/>
              <w:left w:w="109" w:type="dxa"/>
              <w:bottom w:w="109" w:type="dxa"/>
              <w:right w:w="109" w:type="dxa"/>
            </w:tcMar>
          </w:tcPr>
          <w:p w:rsidR="00726A1F" w:rsidRPr="00E52BC3" w:rsidRDefault="00726A1F" w:rsidP="00E52BC3">
            <w:pPr>
              <w:spacing w:after="120"/>
              <w:rPr>
                <w:lang w:val="uk-UA"/>
              </w:rPr>
            </w:pPr>
            <w:r>
              <w:rPr>
                <w:lang w:val="uk-UA"/>
              </w:rPr>
              <w:t xml:space="preserve">Наповнення  селищного </w:t>
            </w:r>
            <w:r w:rsidRPr="00E52BC3">
              <w:rPr>
                <w:lang w:val="uk-UA"/>
              </w:rPr>
              <w:t>бюджету, збереження суб’єктів господарювання та робочих місць</w:t>
            </w:r>
          </w:p>
        </w:tc>
      </w:tr>
      <w:tr w:rsidR="00726A1F" w:rsidRPr="00E52BC3" w:rsidTr="00E52BC3">
        <w:tc>
          <w:tcPr>
            <w:tcW w:w="2110" w:type="dxa"/>
            <w:tcMar>
              <w:top w:w="109" w:type="dxa"/>
              <w:left w:w="109" w:type="dxa"/>
              <w:bottom w:w="109" w:type="dxa"/>
              <w:right w:w="109" w:type="dxa"/>
            </w:tcMar>
          </w:tcPr>
          <w:p w:rsidR="00726A1F" w:rsidRPr="00E52BC3" w:rsidRDefault="00726A1F" w:rsidP="00E52BC3">
            <w:pPr>
              <w:spacing w:after="120"/>
              <w:rPr>
                <w:lang w:val="uk-UA"/>
              </w:rPr>
            </w:pPr>
            <w:r w:rsidRPr="00E52BC3">
              <w:rPr>
                <w:lang w:val="uk-UA"/>
              </w:rPr>
              <w:t>Альтернатива 1</w:t>
            </w:r>
          </w:p>
        </w:tc>
        <w:tc>
          <w:tcPr>
            <w:tcW w:w="3306" w:type="dxa"/>
            <w:tcMar>
              <w:top w:w="109" w:type="dxa"/>
              <w:left w:w="109" w:type="dxa"/>
              <w:bottom w:w="109" w:type="dxa"/>
              <w:right w:w="109" w:type="dxa"/>
            </w:tcMar>
          </w:tcPr>
          <w:p w:rsidR="00726A1F" w:rsidRPr="00E52BC3" w:rsidRDefault="00726A1F" w:rsidP="00E52BC3">
            <w:pPr>
              <w:spacing w:after="120"/>
              <w:rPr>
                <w:lang w:val="uk-UA"/>
              </w:rPr>
            </w:pPr>
            <w:r w:rsidRPr="00E52BC3">
              <w:rPr>
                <w:b/>
                <w:bCs/>
                <w:lang w:val="uk-UA"/>
              </w:rPr>
              <w:t>Держава:</w:t>
            </w:r>
          </w:p>
          <w:p w:rsidR="00726A1F" w:rsidRPr="00E52BC3" w:rsidRDefault="00726A1F" w:rsidP="00E52BC3">
            <w:pPr>
              <w:spacing w:after="120"/>
              <w:rPr>
                <w:lang w:val="uk-UA"/>
              </w:rPr>
            </w:pPr>
            <w:r w:rsidRPr="00E52BC3">
              <w:rPr>
                <w:lang w:val="uk-UA"/>
              </w:rPr>
              <w:t>Відсутні</w:t>
            </w:r>
          </w:p>
          <w:p w:rsidR="00726A1F" w:rsidRPr="00E52BC3" w:rsidRDefault="00726A1F" w:rsidP="00E52BC3">
            <w:pPr>
              <w:spacing w:after="120"/>
              <w:rPr>
                <w:lang w:val="uk-UA"/>
              </w:rPr>
            </w:pPr>
            <w:r w:rsidRPr="00E52BC3">
              <w:rPr>
                <w:b/>
                <w:bCs/>
                <w:lang w:val="uk-UA"/>
              </w:rPr>
              <w:t>Громадяни:</w:t>
            </w:r>
          </w:p>
          <w:p w:rsidR="00726A1F" w:rsidRDefault="00726A1F" w:rsidP="00E52BC3">
            <w:pPr>
              <w:spacing w:after="120"/>
              <w:rPr>
                <w:lang w:val="uk-UA"/>
              </w:rPr>
            </w:pPr>
            <w:r w:rsidRPr="00E52BC3">
              <w:rPr>
                <w:lang w:val="uk-UA"/>
              </w:rPr>
              <w:t>Сплата податків за мінімальними ставками, передбаченими Податковим кодексом України</w:t>
            </w:r>
          </w:p>
          <w:p w:rsidR="00726A1F" w:rsidRPr="00E52BC3" w:rsidRDefault="00726A1F" w:rsidP="00E52BC3">
            <w:pPr>
              <w:spacing w:after="120"/>
              <w:rPr>
                <w:lang w:val="uk-UA"/>
              </w:rPr>
            </w:pPr>
            <w:r w:rsidRPr="00E52BC3">
              <w:rPr>
                <w:b/>
                <w:bCs/>
                <w:lang w:val="uk-UA"/>
              </w:rPr>
              <w:t>Суб’єкти господарювання:</w:t>
            </w:r>
            <w:r w:rsidRPr="00E52BC3">
              <w:rPr>
                <w:lang w:val="uk-UA"/>
              </w:rPr>
              <w:t> Сплата податків за мінімальними ставками, передбаченими Податковим кодексом України</w:t>
            </w:r>
          </w:p>
        </w:tc>
        <w:tc>
          <w:tcPr>
            <w:tcW w:w="3153" w:type="dxa"/>
            <w:tcMar>
              <w:top w:w="109" w:type="dxa"/>
              <w:left w:w="109" w:type="dxa"/>
              <w:bottom w:w="109" w:type="dxa"/>
              <w:right w:w="109" w:type="dxa"/>
            </w:tcMar>
          </w:tcPr>
          <w:p w:rsidR="00726A1F" w:rsidRPr="00E52BC3" w:rsidRDefault="00726A1F" w:rsidP="00E52BC3">
            <w:pPr>
              <w:spacing w:after="120"/>
              <w:rPr>
                <w:lang w:val="uk-UA"/>
              </w:rPr>
            </w:pPr>
            <w:r w:rsidRPr="00E52BC3">
              <w:rPr>
                <w:b/>
                <w:bCs/>
                <w:lang w:val="uk-UA"/>
              </w:rPr>
              <w:t>Держава:</w:t>
            </w:r>
          </w:p>
          <w:p w:rsidR="00726A1F" w:rsidRPr="00E52BC3" w:rsidRDefault="00726A1F" w:rsidP="00E52BC3">
            <w:pPr>
              <w:spacing w:after="120"/>
              <w:rPr>
                <w:lang w:val="uk-UA"/>
              </w:rPr>
            </w:pPr>
            <w:r w:rsidRPr="00E52BC3">
              <w:rPr>
                <w:lang w:val="uk-UA"/>
              </w:rPr>
              <w:t>Відсутні</w:t>
            </w:r>
          </w:p>
          <w:p w:rsidR="00726A1F" w:rsidRPr="00E52BC3" w:rsidRDefault="00726A1F" w:rsidP="00E52BC3">
            <w:pPr>
              <w:spacing w:after="120"/>
              <w:rPr>
                <w:lang w:val="uk-UA"/>
              </w:rPr>
            </w:pPr>
            <w:r w:rsidRPr="00E52BC3">
              <w:rPr>
                <w:b/>
                <w:bCs/>
                <w:lang w:val="uk-UA"/>
              </w:rPr>
              <w:t>Громадяни:</w:t>
            </w:r>
          </w:p>
          <w:p w:rsidR="00726A1F" w:rsidRPr="00E52BC3" w:rsidRDefault="00726A1F" w:rsidP="00E52BC3">
            <w:pPr>
              <w:spacing w:after="120"/>
              <w:rPr>
                <w:lang w:val="uk-UA"/>
              </w:rPr>
            </w:pPr>
            <w:r w:rsidRPr="00E52BC3">
              <w:rPr>
                <w:lang w:val="uk-UA"/>
              </w:rPr>
              <w:t> Відсутні</w:t>
            </w:r>
          </w:p>
          <w:p w:rsidR="00726A1F" w:rsidRPr="00E52BC3" w:rsidRDefault="00726A1F" w:rsidP="00DF07C4">
            <w:pPr>
              <w:spacing w:after="120"/>
              <w:rPr>
                <w:lang w:val="uk-UA"/>
              </w:rPr>
            </w:pPr>
            <w:r w:rsidRPr="00E52BC3">
              <w:rPr>
                <w:b/>
                <w:bCs/>
                <w:lang w:val="uk-UA"/>
              </w:rPr>
              <w:t>Суб’єкти господарювання:</w:t>
            </w:r>
            <w:r>
              <w:rPr>
                <w:b/>
                <w:bCs/>
                <w:lang w:val="uk-UA"/>
              </w:rPr>
              <w:t xml:space="preserve"> </w:t>
            </w:r>
            <w:r w:rsidRPr="00DF07C4">
              <w:rPr>
                <w:bCs/>
                <w:lang w:val="uk-UA"/>
              </w:rPr>
              <w:t>зменшення надходжень у місцевий бюджет</w:t>
            </w:r>
          </w:p>
        </w:tc>
        <w:tc>
          <w:tcPr>
            <w:tcW w:w="1605" w:type="dxa"/>
            <w:tcMar>
              <w:top w:w="109" w:type="dxa"/>
              <w:left w:w="109" w:type="dxa"/>
              <w:bottom w:w="109" w:type="dxa"/>
              <w:right w:w="109" w:type="dxa"/>
            </w:tcMar>
          </w:tcPr>
          <w:p w:rsidR="00726A1F" w:rsidRPr="00E52BC3" w:rsidRDefault="00726A1F" w:rsidP="00DF07C4">
            <w:pPr>
              <w:spacing w:after="120"/>
              <w:rPr>
                <w:lang w:val="uk-UA"/>
              </w:rPr>
            </w:pPr>
            <w:r>
              <w:rPr>
                <w:lang w:val="uk-UA"/>
              </w:rPr>
              <w:t>Даний спосіб не сприяє меті державного регулювання,</w:t>
            </w:r>
            <w:r w:rsidRPr="00E52BC3">
              <w:rPr>
                <w:lang w:val="uk-UA"/>
              </w:rPr>
              <w:t xml:space="preserve"> підвищення соціальної напруги за причини погіршення якості життя членів громади</w:t>
            </w:r>
          </w:p>
        </w:tc>
      </w:tr>
    </w:tbl>
    <w:p w:rsidR="00726A1F" w:rsidRPr="00E52BC3" w:rsidRDefault="00726A1F" w:rsidP="00DE01AC">
      <w:pPr>
        <w:shd w:val="clear" w:color="auto" w:fill="FFFFFF"/>
        <w:spacing w:after="136"/>
        <w:rPr>
          <w:color w:val="333333"/>
          <w:sz w:val="19"/>
          <w:szCs w:val="19"/>
          <w:lang w:val="uk-UA"/>
        </w:rPr>
      </w:pPr>
      <w:r w:rsidRPr="00E52BC3">
        <w:rPr>
          <w:color w:val="333333"/>
          <w:sz w:val="19"/>
          <w:szCs w:val="19"/>
          <w:lang w:val="uk-UA"/>
        </w:rPr>
        <w:t>          </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817"/>
        <w:gridCol w:w="4571"/>
        <w:gridCol w:w="2786"/>
      </w:tblGrid>
      <w:tr w:rsidR="00726A1F" w:rsidRPr="00E52BC3" w:rsidTr="00E52BC3">
        <w:tc>
          <w:tcPr>
            <w:tcW w:w="2817" w:type="dxa"/>
            <w:shd w:val="clear" w:color="auto" w:fill="F9F9F9"/>
            <w:tcMar>
              <w:top w:w="109" w:type="dxa"/>
              <w:left w:w="109" w:type="dxa"/>
              <w:bottom w:w="109" w:type="dxa"/>
              <w:right w:w="109" w:type="dxa"/>
            </w:tcMar>
          </w:tcPr>
          <w:p w:rsidR="00726A1F" w:rsidRPr="00E52BC3" w:rsidRDefault="00726A1F" w:rsidP="00E52BC3">
            <w:pPr>
              <w:spacing w:after="120"/>
              <w:rPr>
                <w:lang w:val="uk-UA"/>
              </w:rPr>
            </w:pPr>
            <w:r w:rsidRPr="00E52BC3">
              <w:rPr>
                <w:b/>
                <w:bCs/>
                <w:lang w:val="uk-UA"/>
              </w:rPr>
              <w:t>Рейтинг</w:t>
            </w:r>
          </w:p>
        </w:tc>
        <w:tc>
          <w:tcPr>
            <w:tcW w:w="4571" w:type="dxa"/>
            <w:shd w:val="clear" w:color="auto" w:fill="F9F9F9"/>
            <w:tcMar>
              <w:top w:w="109" w:type="dxa"/>
              <w:left w:w="109" w:type="dxa"/>
              <w:bottom w:w="109" w:type="dxa"/>
              <w:right w:w="109" w:type="dxa"/>
            </w:tcMar>
          </w:tcPr>
          <w:p w:rsidR="00726A1F" w:rsidRPr="00E52BC3" w:rsidRDefault="00726A1F" w:rsidP="00E52BC3">
            <w:pPr>
              <w:spacing w:after="120"/>
              <w:rPr>
                <w:lang w:val="uk-UA"/>
              </w:rPr>
            </w:pPr>
            <w:r w:rsidRPr="00E52BC3">
              <w:rPr>
                <w:b/>
                <w:bCs/>
                <w:lang w:val="uk-UA"/>
              </w:rPr>
              <w:t>Аргументи щодо переваги обраної альтернативи/причини відмови від альтернативи</w:t>
            </w:r>
          </w:p>
        </w:tc>
        <w:tc>
          <w:tcPr>
            <w:tcW w:w="2786" w:type="dxa"/>
            <w:shd w:val="clear" w:color="auto" w:fill="F9F9F9"/>
            <w:tcMar>
              <w:top w:w="109" w:type="dxa"/>
              <w:left w:w="109" w:type="dxa"/>
              <w:bottom w:w="109" w:type="dxa"/>
              <w:right w:w="109" w:type="dxa"/>
            </w:tcMar>
          </w:tcPr>
          <w:p w:rsidR="00726A1F" w:rsidRPr="00E52BC3" w:rsidRDefault="00726A1F" w:rsidP="00E52BC3">
            <w:pPr>
              <w:spacing w:after="120"/>
              <w:rPr>
                <w:lang w:val="uk-UA"/>
              </w:rPr>
            </w:pPr>
            <w:r w:rsidRPr="00E52BC3">
              <w:rPr>
                <w:b/>
                <w:bCs/>
                <w:lang w:val="uk-UA"/>
              </w:rPr>
              <w:t>Оцінка ризику зовнішніх чинників на дію запропонованого регуляторного акта</w:t>
            </w:r>
          </w:p>
        </w:tc>
      </w:tr>
      <w:tr w:rsidR="00726A1F" w:rsidRPr="00F03C45" w:rsidTr="00E52BC3">
        <w:tc>
          <w:tcPr>
            <w:tcW w:w="2817" w:type="dxa"/>
            <w:tcMar>
              <w:top w:w="109" w:type="dxa"/>
              <w:left w:w="109" w:type="dxa"/>
              <w:bottom w:w="109" w:type="dxa"/>
              <w:right w:w="109" w:type="dxa"/>
            </w:tcMar>
          </w:tcPr>
          <w:p w:rsidR="00726A1F" w:rsidRPr="00E52BC3" w:rsidRDefault="00726A1F" w:rsidP="00E52BC3">
            <w:pPr>
              <w:spacing w:after="120"/>
              <w:rPr>
                <w:lang w:val="uk-UA"/>
              </w:rPr>
            </w:pPr>
            <w:r w:rsidRPr="00E52BC3">
              <w:rPr>
                <w:lang w:val="uk-UA"/>
              </w:rPr>
              <w:t>Альтернатива 2</w:t>
            </w:r>
          </w:p>
        </w:tc>
        <w:tc>
          <w:tcPr>
            <w:tcW w:w="4571" w:type="dxa"/>
            <w:tcMar>
              <w:top w:w="109" w:type="dxa"/>
              <w:left w:w="109" w:type="dxa"/>
              <w:bottom w:w="109" w:type="dxa"/>
              <w:right w:w="109" w:type="dxa"/>
            </w:tcMar>
          </w:tcPr>
          <w:p w:rsidR="00726A1F" w:rsidRPr="00E52BC3" w:rsidRDefault="00726A1F" w:rsidP="00CE40DF">
            <w:pPr>
              <w:spacing w:after="120"/>
              <w:rPr>
                <w:lang w:val="uk-UA"/>
              </w:rPr>
            </w:pPr>
            <w:r w:rsidRPr="00E52BC3">
              <w:rPr>
                <w:lang w:val="uk-UA"/>
              </w:rPr>
              <w:t>Цілі прийняття проекту рішення</w:t>
            </w:r>
            <w:r>
              <w:rPr>
                <w:lang w:val="uk-UA"/>
              </w:rPr>
              <w:t xml:space="preserve"> «П</w:t>
            </w:r>
            <w:r w:rsidRPr="00E52BC3">
              <w:rPr>
                <w:lang w:val="uk-UA"/>
              </w:rPr>
              <w:t xml:space="preserve">ро </w:t>
            </w:r>
            <w:r>
              <w:rPr>
                <w:lang w:val="uk-UA"/>
              </w:rPr>
              <w:t>встановлення місцевих податків та</w:t>
            </w:r>
            <w:r w:rsidRPr="00E52BC3">
              <w:rPr>
                <w:lang w:val="uk-UA"/>
              </w:rPr>
              <w:t xml:space="preserve"> зборів на </w:t>
            </w:r>
            <w:r>
              <w:rPr>
                <w:lang w:val="uk-UA"/>
              </w:rPr>
              <w:t>території Новосанжарської селищної ради»</w:t>
            </w:r>
            <w:r w:rsidRPr="00E52BC3">
              <w:rPr>
                <w:lang w:val="uk-UA"/>
              </w:rPr>
              <w:t xml:space="preserve"> будуть досягнуті </w:t>
            </w:r>
            <w:r>
              <w:rPr>
                <w:lang w:val="uk-UA"/>
              </w:rPr>
              <w:t>майже у повній мірі. До селищного</w:t>
            </w:r>
            <w:r w:rsidRPr="00E52BC3">
              <w:rPr>
                <w:lang w:val="uk-UA"/>
              </w:rPr>
              <w:t xml:space="preserve"> бюджету надійдуть додаткові кошти від сплати місцевих податків і зборів, а податкове навантаження для платників не буде надмірним. Таким чином, прийняттям вказаного рішення буде дося</w:t>
            </w:r>
            <w:r>
              <w:rPr>
                <w:lang w:val="uk-UA"/>
              </w:rPr>
              <w:t xml:space="preserve">гнуто балансу інтересів  селищної </w:t>
            </w:r>
            <w:r w:rsidRPr="00E52BC3">
              <w:rPr>
                <w:lang w:val="uk-UA"/>
              </w:rPr>
              <w:t>ради і платників податків і зборів.</w:t>
            </w:r>
          </w:p>
        </w:tc>
        <w:tc>
          <w:tcPr>
            <w:tcW w:w="2786" w:type="dxa"/>
            <w:tcMar>
              <w:top w:w="109" w:type="dxa"/>
              <w:left w:w="109" w:type="dxa"/>
              <w:bottom w:w="109" w:type="dxa"/>
              <w:right w:w="109" w:type="dxa"/>
            </w:tcMar>
          </w:tcPr>
          <w:p w:rsidR="00726A1F" w:rsidRPr="00E52BC3" w:rsidRDefault="00726A1F" w:rsidP="00E52BC3">
            <w:pPr>
              <w:spacing w:after="120"/>
              <w:rPr>
                <w:lang w:val="uk-UA"/>
              </w:rPr>
            </w:pPr>
            <w:r w:rsidRPr="00E52BC3">
              <w:rPr>
                <w:lang w:val="uk-UA"/>
              </w:rPr>
              <w:t>Зміни до чинного законодавства:</w:t>
            </w:r>
          </w:p>
          <w:p w:rsidR="00726A1F" w:rsidRPr="00E52BC3" w:rsidRDefault="00726A1F" w:rsidP="00E52BC3">
            <w:pPr>
              <w:spacing w:after="120"/>
              <w:rPr>
                <w:lang w:val="uk-UA"/>
              </w:rPr>
            </w:pPr>
            <w:r w:rsidRPr="00E52BC3">
              <w:rPr>
                <w:lang w:val="uk-UA"/>
              </w:rPr>
              <w:t>- Податкового кодексу України;</w:t>
            </w:r>
          </w:p>
          <w:p w:rsidR="00726A1F" w:rsidRPr="00E52BC3" w:rsidRDefault="00726A1F" w:rsidP="00E52BC3">
            <w:pPr>
              <w:spacing w:after="120"/>
              <w:rPr>
                <w:lang w:val="uk-UA"/>
              </w:rPr>
            </w:pPr>
            <w:r w:rsidRPr="00E52BC3">
              <w:rPr>
                <w:lang w:val="uk-UA"/>
              </w:rPr>
              <w:t>- Бюджетного кодексу України;</w:t>
            </w:r>
          </w:p>
          <w:p w:rsidR="00726A1F" w:rsidRPr="00E52BC3" w:rsidRDefault="00726A1F" w:rsidP="00E52BC3">
            <w:pPr>
              <w:spacing w:after="120"/>
              <w:rPr>
                <w:lang w:val="uk-UA"/>
              </w:rPr>
            </w:pPr>
            <w:r w:rsidRPr="00E52BC3">
              <w:rPr>
                <w:lang w:val="uk-UA"/>
              </w:rPr>
              <w:t>- Земельного кодексу України;</w:t>
            </w:r>
          </w:p>
          <w:p w:rsidR="00726A1F" w:rsidRPr="00E52BC3" w:rsidRDefault="00726A1F" w:rsidP="00E52BC3">
            <w:pPr>
              <w:spacing w:after="120"/>
              <w:rPr>
                <w:lang w:val="uk-UA"/>
              </w:rPr>
            </w:pPr>
            <w:r w:rsidRPr="00E52BC3">
              <w:rPr>
                <w:lang w:val="uk-UA"/>
              </w:rPr>
              <w:t>- та інші закони (зміна мінімальної заробітної плати, прожиткового мінімуму, тощо).</w:t>
            </w:r>
          </w:p>
        </w:tc>
      </w:tr>
      <w:tr w:rsidR="00726A1F" w:rsidRPr="00F03C45" w:rsidTr="00E52BC3">
        <w:tc>
          <w:tcPr>
            <w:tcW w:w="2817" w:type="dxa"/>
            <w:tcMar>
              <w:top w:w="109" w:type="dxa"/>
              <w:left w:w="109" w:type="dxa"/>
              <w:bottom w:w="109" w:type="dxa"/>
              <w:right w:w="109" w:type="dxa"/>
            </w:tcMar>
          </w:tcPr>
          <w:p w:rsidR="00726A1F" w:rsidRPr="00E52BC3" w:rsidRDefault="00726A1F" w:rsidP="00E52BC3">
            <w:pPr>
              <w:spacing w:after="120"/>
              <w:rPr>
                <w:lang w:val="uk-UA"/>
              </w:rPr>
            </w:pPr>
            <w:r w:rsidRPr="00E52BC3">
              <w:rPr>
                <w:lang w:val="uk-UA"/>
              </w:rPr>
              <w:t>Альтернатива 1</w:t>
            </w:r>
          </w:p>
        </w:tc>
        <w:tc>
          <w:tcPr>
            <w:tcW w:w="4571" w:type="dxa"/>
            <w:tcMar>
              <w:top w:w="109" w:type="dxa"/>
              <w:left w:w="109" w:type="dxa"/>
              <w:bottom w:w="109" w:type="dxa"/>
              <w:right w:w="109" w:type="dxa"/>
            </w:tcMar>
          </w:tcPr>
          <w:p w:rsidR="00726A1F" w:rsidRPr="00E52BC3" w:rsidRDefault="00726A1F" w:rsidP="00E52BC3">
            <w:pPr>
              <w:spacing w:after="120"/>
              <w:rPr>
                <w:lang w:val="uk-UA"/>
              </w:rPr>
            </w:pPr>
            <w:r w:rsidRPr="00E52BC3">
              <w:rPr>
                <w:lang w:val="uk-UA"/>
              </w:rPr>
              <w:t>У разі неприйняття регуляторного акта, податок справлятиметься по мінімальним ставкам, що спричинить втрати доходної частини бюджету і відповідно не виконання бюджетних програм.  Вказана альтернатива є неприйнятною.</w:t>
            </w:r>
          </w:p>
        </w:tc>
        <w:tc>
          <w:tcPr>
            <w:tcW w:w="2786" w:type="dxa"/>
            <w:tcMar>
              <w:top w:w="109" w:type="dxa"/>
              <w:left w:w="109" w:type="dxa"/>
              <w:bottom w:w="109" w:type="dxa"/>
              <w:right w:w="109" w:type="dxa"/>
            </w:tcMar>
          </w:tcPr>
          <w:p w:rsidR="00726A1F" w:rsidRPr="00E52BC3" w:rsidRDefault="00726A1F" w:rsidP="00E52BC3">
            <w:pPr>
              <w:spacing w:after="120"/>
              <w:rPr>
                <w:lang w:val="uk-UA"/>
              </w:rPr>
            </w:pPr>
            <w:r w:rsidRPr="00E52BC3">
              <w:rPr>
                <w:lang w:val="uk-UA"/>
              </w:rPr>
              <w:t>Зміни до чинного законодавства:</w:t>
            </w:r>
          </w:p>
          <w:p w:rsidR="00726A1F" w:rsidRPr="00E52BC3" w:rsidRDefault="00726A1F" w:rsidP="00E52BC3">
            <w:pPr>
              <w:spacing w:after="120"/>
              <w:rPr>
                <w:lang w:val="uk-UA"/>
              </w:rPr>
            </w:pPr>
            <w:r w:rsidRPr="00E52BC3">
              <w:rPr>
                <w:lang w:val="uk-UA"/>
              </w:rPr>
              <w:t>- Податкового кодексу України;</w:t>
            </w:r>
          </w:p>
          <w:p w:rsidR="00726A1F" w:rsidRPr="00E52BC3" w:rsidRDefault="00726A1F" w:rsidP="00E52BC3">
            <w:pPr>
              <w:spacing w:after="120"/>
              <w:rPr>
                <w:lang w:val="uk-UA"/>
              </w:rPr>
            </w:pPr>
            <w:r w:rsidRPr="00E52BC3">
              <w:rPr>
                <w:lang w:val="uk-UA"/>
              </w:rPr>
              <w:t>-  Бюджетного кодексу України;</w:t>
            </w:r>
          </w:p>
          <w:p w:rsidR="00726A1F" w:rsidRPr="00E52BC3" w:rsidRDefault="00726A1F" w:rsidP="00E52BC3">
            <w:pPr>
              <w:spacing w:after="120"/>
              <w:rPr>
                <w:lang w:val="uk-UA"/>
              </w:rPr>
            </w:pPr>
            <w:r w:rsidRPr="00E52BC3">
              <w:rPr>
                <w:lang w:val="uk-UA"/>
              </w:rPr>
              <w:t>-  Земельного кодексу України;</w:t>
            </w:r>
          </w:p>
          <w:p w:rsidR="00726A1F" w:rsidRPr="00E52BC3" w:rsidRDefault="00726A1F" w:rsidP="00E52BC3">
            <w:pPr>
              <w:spacing w:after="120"/>
              <w:rPr>
                <w:lang w:val="uk-UA"/>
              </w:rPr>
            </w:pPr>
            <w:r w:rsidRPr="00E52BC3">
              <w:rPr>
                <w:lang w:val="uk-UA"/>
              </w:rPr>
              <w:t>та інші закони (зміна мінімальної заробітної плати, прожиткового мінімуму, тощо).</w:t>
            </w:r>
          </w:p>
        </w:tc>
      </w:tr>
    </w:tbl>
    <w:p w:rsidR="00726A1F" w:rsidRPr="00B96DF6" w:rsidRDefault="00726A1F" w:rsidP="00837A23">
      <w:pPr>
        <w:shd w:val="clear" w:color="auto" w:fill="FFFFFF"/>
        <w:spacing w:after="136"/>
        <w:ind w:left="-426"/>
        <w:jc w:val="both"/>
        <w:rPr>
          <w:color w:val="333333"/>
          <w:sz w:val="28"/>
          <w:szCs w:val="28"/>
          <w:lang w:val="uk-UA"/>
        </w:rPr>
      </w:pPr>
      <w:r w:rsidRPr="00B96DF6">
        <w:rPr>
          <w:color w:val="333333"/>
          <w:sz w:val="28"/>
          <w:szCs w:val="28"/>
          <w:lang w:val="uk-UA"/>
        </w:rPr>
        <w:t>           Таким чином для реалізації обрано Альтернативу 2 – встановлення економічно</w:t>
      </w:r>
      <w:r>
        <w:rPr>
          <w:color w:val="333333"/>
          <w:sz w:val="28"/>
          <w:szCs w:val="28"/>
          <w:lang w:val="uk-UA"/>
        </w:rPr>
        <w:t xml:space="preserve"> </w:t>
      </w:r>
      <w:r w:rsidRPr="00B96DF6">
        <w:rPr>
          <w:color w:val="333333"/>
          <w:sz w:val="28"/>
          <w:szCs w:val="28"/>
          <w:lang w:val="uk-UA"/>
        </w:rPr>
        <w:t xml:space="preserve">- обґрунтованих місцевих податків та зборів,  що є посильними для платників податків, та забезпечить фінансову основу самостійності органу місцевого самоврядування – </w:t>
      </w:r>
      <w:r>
        <w:rPr>
          <w:color w:val="333333"/>
          <w:sz w:val="28"/>
          <w:szCs w:val="28"/>
          <w:lang w:val="uk-UA"/>
        </w:rPr>
        <w:t>Новосанжарської селищної</w:t>
      </w:r>
      <w:r w:rsidRPr="00B96DF6">
        <w:rPr>
          <w:color w:val="333333"/>
          <w:sz w:val="28"/>
          <w:szCs w:val="28"/>
          <w:lang w:val="uk-UA"/>
        </w:rPr>
        <w:t xml:space="preserve"> ради.</w:t>
      </w:r>
    </w:p>
    <w:p w:rsidR="00726A1F" w:rsidRDefault="00726A1F" w:rsidP="00DE01AC">
      <w:pPr>
        <w:shd w:val="clear" w:color="auto" w:fill="FFFFFF"/>
        <w:spacing w:after="136"/>
        <w:rPr>
          <w:b/>
          <w:bCs/>
          <w:color w:val="333333"/>
          <w:sz w:val="28"/>
          <w:szCs w:val="28"/>
          <w:lang w:val="uk-UA"/>
        </w:rPr>
      </w:pPr>
    </w:p>
    <w:p w:rsidR="00726A1F" w:rsidRPr="00B96DF6" w:rsidRDefault="00726A1F" w:rsidP="00DE01AC">
      <w:pPr>
        <w:shd w:val="clear" w:color="auto" w:fill="FFFFFF"/>
        <w:spacing w:after="136"/>
        <w:rPr>
          <w:color w:val="333333"/>
          <w:sz w:val="28"/>
          <w:szCs w:val="28"/>
          <w:lang w:val="uk-UA"/>
        </w:rPr>
      </w:pPr>
      <w:r>
        <w:rPr>
          <w:b/>
          <w:bCs/>
          <w:color w:val="333333"/>
          <w:sz w:val="28"/>
          <w:szCs w:val="28"/>
          <w:lang w:val="uk-UA"/>
        </w:rPr>
        <w:t xml:space="preserve">V. Механізм та заходи, які забезпечать </w:t>
      </w:r>
      <w:r w:rsidRPr="00B96DF6">
        <w:rPr>
          <w:b/>
          <w:bCs/>
          <w:color w:val="333333"/>
          <w:sz w:val="28"/>
          <w:szCs w:val="28"/>
          <w:lang w:val="uk-UA"/>
        </w:rPr>
        <w:t xml:space="preserve"> розв’язання </w:t>
      </w:r>
      <w:r>
        <w:rPr>
          <w:b/>
          <w:bCs/>
          <w:color w:val="333333"/>
          <w:sz w:val="28"/>
          <w:szCs w:val="28"/>
          <w:lang w:val="uk-UA"/>
        </w:rPr>
        <w:t xml:space="preserve"> визначеної </w:t>
      </w:r>
      <w:r w:rsidRPr="00B96DF6">
        <w:rPr>
          <w:b/>
          <w:bCs/>
          <w:color w:val="333333"/>
          <w:sz w:val="28"/>
          <w:szCs w:val="28"/>
          <w:lang w:val="uk-UA"/>
        </w:rPr>
        <w:t>проблеми</w:t>
      </w:r>
      <w:r w:rsidRPr="00B96DF6">
        <w:rPr>
          <w:color w:val="333333"/>
          <w:sz w:val="28"/>
          <w:szCs w:val="28"/>
          <w:lang w:val="uk-UA"/>
        </w:rPr>
        <w:t> </w:t>
      </w:r>
    </w:p>
    <w:p w:rsidR="00726A1F" w:rsidRPr="00B96DF6" w:rsidRDefault="00726A1F" w:rsidP="00DE01AC">
      <w:pPr>
        <w:shd w:val="clear" w:color="auto" w:fill="FFFFFF"/>
        <w:spacing w:after="136"/>
        <w:rPr>
          <w:color w:val="333333"/>
          <w:sz w:val="28"/>
          <w:szCs w:val="28"/>
          <w:lang w:val="uk-UA"/>
        </w:rPr>
      </w:pPr>
      <w:r w:rsidRPr="00B96DF6">
        <w:rPr>
          <w:b/>
          <w:bCs/>
          <w:color w:val="333333"/>
          <w:sz w:val="28"/>
          <w:szCs w:val="28"/>
          <w:lang w:val="uk-UA"/>
        </w:rPr>
        <w:t>Запропоновані механізми регуляторного акта, за допомогою яких можна розв’язати проблему:</w:t>
      </w:r>
    </w:p>
    <w:p w:rsidR="00726A1F" w:rsidRPr="00B96DF6" w:rsidRDefault="00726A1F" w:rsidP="00627E97">
      <w:pPr>
        <w:shd w:val="clear" w:color="auto" w:fill="FFFFFF"/>
        <w:spacing w:after="136"/>
        <w:ind w:left="-426" w:firstLine="426"/>
        <w:jc w:val="both"/>
        <w:rPr>
          <w:color w:val="333333"/>
          <w:sz w:val="28"/>
          <w:szCs w:val="28"/>
          <w:lang w:val="uk-UA"/>
        </w:rPr>
      </w:pPr>
      <w:r w:rsidRPr="00B96DF6">
        <w:rPr>
          <w:color w:val="333333"/>
          <w:sz w:val="28"/>
          <w:szCs w:val="28"/>
          <w:lang w:val="uk-UA"/>
        </w:rPr>
        <w:t xml:space="preserve">В результаті визначення цілі, проведення аналізу поточної ситуації на території </w:t>
      </w:r>
      <w:r>
        <w:rPr>
          <w:color w:val="333333"/>
          <w:sz w:val="28"/>
          <w:szCs w:val="28"/>
          <w:lang w:val="uk-UA"/>
        </w:rPr>
        <w:t>Новосанжарської селищної</w:t>
      </w:r>
      <w:r w:rsidRPr="00B96DF6">
        <w:rPr>
          <w:color w:val="333333"/>
          <w:sz w:val="28"/>
          <w:szCs w:val="28"/>
          <w:lang w:val="uk-UA"/>
        </w:rPr>
        <w:t xml:space="preserve"> ради, аналітичних показників </w:t>
      </w:r>
      <w:r w:rsidRPr="00452FBC">
        <w:rPr>
          <w:color w:val="333333"/>
          <w:sz w:val="28"/>
          <w:szCs w:val="28"/>
          <w:lang w:val="uk-UA"/>
        </w:rPr>
        <w:t>Новосанжарської  ДПІ Полтавського управління ГУ ДФС у Полтавській області</w:t>
      </w:r>
      <w:bookmarkStart w:id="0" w:name="_GoBack"/>
      <w:bookmarkEnd w:id="0"/>
      <w:r w:rsidRPr="00B96DF6">
        <w:rPr>
          <w:color w:val="333333"/>
          <w:sz w:val="28"/>
          <w:szCs w:val="28"/>
          <w:lang w:val="uk-UA"/>
        </w:rPr>
        <w:t>,</w:t>
      </w:r>
      <w:r>
        <w:rPr>
          <w:color w:val="333333"/>
          <w:sz w:val="28"/>
          <w:szCs w:val="28"/>
          <w:lang w:val="uk-UA"/>
        </w:rPr>
        <w:t xml:space="preserve"> </w:t>
      </w:r>
      <w:r w:rsidRPr="00B96DF6">
        <w:rPr>
          <w:color w:val="333333"/>
          <w:sz w:val="28"/>
          <w:szCs w:val="28"/>
          <w:lang w:val="uk-UA"/>
        </w:rPr>
        <w:t xml:space="preserve">інформації </w:t>
      </w:r>
      <w:r>
        <w:rPr>
          <w:color w:val="333333"/>
          <w:sz w:val="28"/>
          <w:szCs w:val="28"/>
          <w:lang w:val="uk-UA"/>
        </w:rPr>
        <w:t>відділу фінансування, економічного розвитку, бухгалтерського обліку та звітності виконавчого комітету Новосанжарської селищної ради</w:t>
      </w:r>
      <w:r w:rsidRPr="00B96DF6">
        <w:rPr>
          <w:color w:val="333333"/>
          <w:sz w:val="28"/>
          <w:szCs w:val="28"/>
          <w:lang w:val="uk-UA"/>
        </w:rPr>
        <w:t>,</w:t>
      </w:r>
      <w:r>
        <w:rPr>
          <w:color w:val="333333"/>
          <w:sz w:val="28"/>
          <w:szCs w:val="28"/>
          <w:lang w:val="uk-UA"/>
        </w:rPr>
        <w:t xml:space="preserve"> відділу</w:t>
      </w:r>
      <w:r w:rsidRPr="00B96DF6">
        <w:rPr>
          <w:color w:val="333333"/>
          <w:sz w:val="28"/>
          <w:szCs w:val="28"/>
          <w:lang w:val="uk-UA"/>
        </w:rPr>
        <w:t xml:space="preserve"> зем</w:t>
      </w:r>
      <w:r>
        <w:rPr>
          <w:color w:val="333333"/>
          <w:sz w:val="28"/>
          <w:szCs w:val="28"/>
          <w:lang w:val="uk-UA"/>
        </w:rPr>
        <w:t>ельних ресурсів, охорони навколишнього природного середовища, надзвичайних ситуацій, будівництва та управління комунальним майном</w:t>
      </w:r>
      <w:r w:rsidRPr="00B96DF6">
        <w:rPr>
          <w:color w:val="333333"/>
          <w:sz w:val="28"/>
          <w:szCs w:val="28"/>
          <w:lang w:val="uk-UA"/>
        </w:rPr>
        <w:t xml:space="preserve"> виконавчого комітету </w:t>
      </w:r>
      <w:r>
        <w:rPr>
          <w:color w:val="333333"/>
          <w:sz w:val="28"/>
          <w:szCs w:val="28"/>
          <w:lang w:val="uk-UA"/>
        </w:rPr>
        <w:t>Новосанжарської селищної</w:t>
      </w:r>
      <w:r w:rsidRPr="00B96DF6">
        <w:rPr>
          <w:color w:val="333333"/>
          <w:sz w:val="28"/>
          <w:szCs w:val="28"/>
          <w:lang w:val="uk-UA"/>
        </w:rPr>
        <w:t xml:space="preserve"> ради, </w:t>
      </w:r>
      <w:r>
        <w:rPr>
          <w:color w:val="333333"/>
          <w:sz w:val="28"/>
          <w:szCs w:val="28"/>
          <w:lang w:val="uk-UA"/>
        </w:rPr>
        <w:t xml:space="preserve">є </w:t>
      </w:r>
      <w:r w:rsidRPr="00B96DF6">
        <w:rPr>
          <w:color w:val="333333"/>
          <w:sz w:val="28"/>
          <w:szCs w:val="28"/>
          <w:lang w:val="uk-UA"/>
        </w:rPr>
        <w:t>розв’я</w:t>
      </w:r>
      <w:r>
        <w:rPr>
          <w:color w:val="333333"/>
          <w:sz w:val="28"/>
          <w:szCs w:val="28"/>
          <w:lang w:val="uk-UA"/>
        </w:rPr>
        <w:t>зання визначеної проблеми для</w:t>
      </w:r>
      <w:r w:rsidRPr="00B96DF6">
        <w:rPr>
          <w:color w:val="333333"/>
          <w:sz w:val="28"/>
          <w:szCs w:val="28"/>
          <w:lang w:val="uk-UA"/>
        </w:rPr>
        <w:t xml:space="preserve"> встановлення запропонованих місцеви</w:t>
      </w:r>
      <w:r>
        <w:rPr>
          <w:color w:val="333333"/>
          <w:sz w:val="28"/>
          <w:szCs w:val="28"/>
          <w:lang w:val="uk-UA"/>
        </w:rPr>
        <w:t>х податків і зборів.</w:t>
      </w:r>
    </w:p>
    <w:p w:rsidR="00726A1F" w:rsidRPr="00B96DF6" w:rsidRDefault="00726A1F" w:rsidP="00DE01AC">
      <w:pPr>
        <w:shd w:val="clear" w:color="auto" w:fill="FFFFFF"/>
        <w:spacing w:after="136"/>
        <w:rPr>
          <w:color w:val="333333"/>
          <w:sz w:val="28"/>
          <w:szCs w:val="28"/>
          <w:lang w:val="uk-UA"/>
        </w:rPr>
      </w:pPr>
      <w:r w:rsidRPr="00B96DF6">
        <w:rPr>
          <w:b/>
          <w:bCs/>
          <w:color w:val="333333"/>
          <w:sz w:val="28"/>
          <w:szCs w:val="28"/>
          <w:lang w:val="uk-UA"/>
        </w:rPr>
        <w:t>Заходи, які мають здійснити органи влади для впровадження цього регуляторного акта: </w:t>
      </w:r>
    </w:p>
    <w:p w:rsidR="00726A1F" w:rsidRPr="00B96DF6" w:rsidRDefault="00726A1F" w:rsidP="00FC6B54">
      <w:pPr>
        <w:shd w:val="clear" w:color="auto" w:fill="FFFFFF"/>
        <w:spacing w:after="136"/>
        <w:ind w:left="-426" w:firstLine="426"/>
        <w:jc w:val="both"/>
        <w:rPr>
          <w:color w:val="333333"/>
          <w:sz w:val="28"/>
          <w:szCs w:val="28"/>
          <w:lang w:val="uk-UA"/>
        </w:rPr>
      </w:pPr>
      <w:r w:rsidRPr="00B96DF6">
        <w:rPr>
          <w:color w:val="333333"/>
          <w:sz w:val="28"/>
          <w:szCs w:val="28"/>
          <w:lang w:val="uk-UA"/>
        </w:rPr>
        <w:t xml:space="preserve">Розробка проекту рішення </w:t>
      </w:r>
      <w:r>
        <w:rPr>
          <w:color w:val="333333"/>
          <w:sz w:val="28"/>
          <w:szCs w:val="28"/>
          <w:lang w:val="uk-UA"/>
        </w:rPr>
        <w:t>Новосанжарської селищної</w:t>
      </w:r>
      <w:r w:rsidRPr="00B96DF6">
        <w:rPr>
          <w:color w:val="333333"/>
          <w:sz w:val="28"/>
          <w:szCs w:val="28"/>
          <w:lang w:val="uk-UA"/>
        </w:rPr>
        <w:t xml:space="preserve"> ради "Про встановлення </w:t>
      </w:r>
      <w:r>
        <w:rPr>
          <w:color w:val="333333"/>
          <w:sz w:val="28"/>
          <w:szCs w:val="28"/>
          <w:lang w:val="uk-UA"/>
        </w:rPr>
        <w:t xml:space="preserve">  місцевих податків та</w:t>
      </w:r>
      <w:r w:rsidRPr="00B96DF6">
        <w:rPr>
          <w:color w:val="333333"/>
          <w:sz w:val="28"/>
          <w:szCs w:val="28"/>
          <w:lang w:val="uk-UA"/>
        </w:rPr>
        <w:t xml:space="preserve"> зборів </w:t>
      </w:r>
      <w:r>
        <w:rPr>
          <w:color w:val="333333"/>
          <w:sz w:val="28"/>
          <w:szCs w:val="28"/>
          <w:lang w:val="uk-UA"/>
        </w:rPr>
        <w:t>на території  Новосанжарської селищної ради на 2020 рік</w:t>
      </w:r>
      <w:r w:rsidRPr="00B96DF6">
        <w:rPr>
          <w:color w:val="333333"/>
          <w:sz w:val="28"/>
          <w:szCs w:val="28"/>
          <w:lang w:val="uk-UA"/>
        </w:rPr>
        <w:t>» та АРВ до нього.</w:t>
      </w:r>
    </w:p>
    <w:p w:rsidR="00726A1F" w:rsidRPr="00B96DF6" w:rsidRDefault="00726A1F" w:rsidP="00FC6B54">
      <w:pPr>
        <w:shd w:val="clear" w:color="auto" w:fill="FFFFFF"/>
        <w:spacing w:after="136"/>
        <w:ind w:left="-426" w:firstLine="426"/>
        <w:jc w:val="both"/>
        <w:rPr>
          <w:color w:val="333333"/>
          <w:sz w:val="28"/>
          <w:szCs w:val="28"/>
          <w:lang w:val="uk-UA"/>
        </w:rPr>
      </w:pPr>
      <w:r w:rsidRPr="00B96DF6">
        <w:rPr>
          <w:color w:val="333333"/>
          <w:sz w:val="28"/>
          <w:szCs w:val="28"/>
          <w:lang w:val="uk-UA"/>
        </w:rPr>
        <w:t>Проведення консультацій з суб'єктами господарювання.</w:t>
      </w:r>
    </w:p>
    <w:p w:rsidR="00726A1F" w:rsidRPr="00B96DF6" w:rsidRDefault="00726A1F" w:rsidP="00FC6B54">
      <w:pPr>
        <w:shd w:val="clear" w:color="auto" w:fill="FFFFFF"/>
        <w:spacing w:after="136"/>
        <w:ind w:left="-426" w:firstLine="426"/>
        <w:jc w:val="both"/>
        <w:rPr>
          <w:color w:val="333333"/>
          <w:sz w:val="28"/>
          <w:szCs w:val="28"/>
          <w:lang w:val="uk-UA"/>
        </w:rPr>
      </w:pPr>
      <w:r w:rsidRPr="00B96DF6">
        <w:rPr>
          <w:color w:val="333333"/>
          <w:sz w:val="28"/>
          <w:szCs w:val="28"/>
          <w:lang w:val="uk-UA"/>
        </w:rPr>
        <w:t>Оприлюднення проекту разом з АРВ та отримання пропозицій і зауважень.</w:t>
      </w:r>
    </w:p>
    <w:p w:rsidR="00726A1F" w:rsidRPr="0080648C" w:rsidRDefault="00726A1F" w:rsidP="00FC6B54">
      <w:pPr>
        <w:shd w:val="clear" w:color="auto" w:fill="FFFFFF"/>
        <w:spacing w:after="136"/>
        <w:ind w:left="-426" w:firstLine="426"/>
        <w:jc w:val="both"/>
        <w:rPr>
          <w:color w:val="333333"/>
          <w:sz w:val="28"/>
          <w:szCs w:val="28"/>
          <w:lang w:val="uk-UA"/>
        </w:rPr>
      </w:pPr>
      <w:r w:rsidRPr="0080648C">
        <w:rPr>
          <w:color w:val="333333"/>
          <w:sz w:val="28"/>
          <w:szCs w:val="28"/>
          <w:lang w:val="uk-UA"/>
        </w:rPr>
        <w:t>Підготовка експертного висновку постійно</w:t>
      </w:r>
      <w:r>
        <w:rPr>
          <w:color w:val="333333"/>
          <w:sz w:val="28"/>
          <w:szCs w:val="28"/>
          <w:lang w:val="uk-UA"/>
        </w:rPr>
        <w:t>ї</w:t>
      </w:r>
      <w:r w:rsidRPr="0080648C">
        <w:rPr>
          <w:color w:val="333333"/>
          <w:sz w:val="28"/>
          <w:szCs w:val="28"/>
          <w:lang w:val="uk-UA"/>
        </w:rPr>
        <w:t xml:space="preserve"> </w:t>
      </w:r>
      <w:r>
        <w:rPr>
          <w:color w:val="333333"/>
          <w:sz w:val="28"/>
          <w:szCs w:val="28"/>
          <w:lang w:val="uk-UA"/>
        </w:rPr>
        <w:t xml:space="preserve">депутатської </w:t>
      </w:r>
      <w:r w:rsidRPr="0080648C">
        <w:rPr>
          <w:color w:val="333333"/>
          <w:sz w:val="28"/>
          <w:szCs w:val="28"/>
          <w:lang w:val="uk-UA"/>
        </w:rPr>
        <w:t>комісії щодо відповідності проекту рішення вимогам статей 4, 8 Закону України "Про засади державної регуляторної політики у сфері господарської діяльності".</w:t>
      </w:r>
    </w:p>
    <w:p w:rsidR="00726A1F" w:rsidRPr="00B96DF6" w:rsidRDefault="00726A1F" w:rsidP="00FC6B54">
      <w:pPr>
        <w:shd w:val="clear" w:color="auto" w:fill="FFFFFF"/>
        <w:spacing w:after="136"/>
        <w:ind w:left="-426" w:firstLine="426"/>
        <w:jc w:val="both"/>
        <w:rPr>
          <w:color w:val="333333"/>
          <w:sz w:val="28"/>
          <w:szCs w:val="28"/>
          <w:lang w:val="uk-UA"/>
        </w:rPr>
      </w:pPr>
      <w:r w:rsidRPr="00B96DF6">
        <w:rPr>
          <w:color w:val="333333"/>
          <w:sz w:val="28"/>
          <w:szCs w:val="28"/>
          <w:lang w:val="uk-UA"/>
        </w:rPr>
        <w:t>Отримання пропозицій по удосконаленню від Державної регуляторної служби України.</w:t>
      </w:r>
    </w:p>
    <w:p w:rsidR="00726A1F" w:rsidRPr="00B96DF6" w:rsidRDefault="00726A1F" w:rsidP="00FC6B54">
      <w:pPr>
        <w:shd w:val="clear" w:color="auto" w:fill="FFFFFF"/>
        <w:spacing w:after="136"/>
        <w:ind w:left="-426" w:firstLine="426"/>
        <w:jc w:val="both"/>
        <w:rPr>
          <w:color w:val="333333"/>
          <w:sz w:val="28"/>
          <w:szCs w:val="28"/>
          <w:lang w:val="uk-UA"/>
        </w:rPr>
      </w:pPr>
      <w:r w:rsidRPr="00B96DF6">
        <w:rPr>
          <w:color w:val="333333"/>
          <w:sz w:val="28"/>
          <w:szCs w:val="28"/>
          <w:lang w:val="uk-UA"/>
        </w:rPr>
        <w:t>Прийняття рішення на  засіданн</w:t>
      </w:r>
      <w:r>
        <w:rPr>
          <w:color w:val="333333"/>
          <w:sz w:val="28"/>
          <w:szCs w:val="28"/>
          <w:lang w:val="uk-UA"/>
        </w:rPr>
        <w:t>і сесії селищної</w:t>
      </w:r>
      <w:r w:rsidRPr="00B96DF6">
        <w:rPr>
          <w:color w:val="333333"/>
          <w:sz w:val="28"/>
          <w:szCs w:val="28"/>
          <w:lang w:val="uk-UA"/>
        </w:rPr>
        <w:t xml:space="preserve"> ради.</w:t>
      </w:r>
    </w:p>
    <w:p w:rsidR="00726A1F" w:rsidRPr="00B96DF6" w:rsidRDefault="00726A1F" w:rsidP="00FC6B54">
      <w:pPr>
        <w:shd w:val="clear" w:color="auto" w:fill="FFFFFF"/>
        <w:spacing w:after="136"/>
        <w:ind w:left="-426" w:firstLine="426"/>
        <w:jc w:val="both"/>
        <w:rPr>
          <w:color w:val="333333"/>
          <w:sz w:val="28"/>
          <w:szCs w:val="28"/>
          <w:lang w:val="uk-UA"/>
        </w:rPr>
      </w:pPr>
      <w:r w:rsidRPr="00B96DF6">
        <w:rPr>
          <w:color w:val="333333"/>
          <w:sz w:val="28"/>
          <w:szCs w:val="28"/>
          <w:lang w:val="uk-UA"/>
        </w:rPr>
        <w:t>Оприлюднення рішення у встановленому законодавством порядку.</w:t>
      </w:r>
    </w:p>
    <w:p w:rsidR="00726A1F" w:rsidRPr="00B96DF6" w:rsidRDefault="00726A1F" w:rsidP="00FC6B54">
      <w:pPr>
        <w:shd w:val="clear" w:color="auto" w:fill="FFFFFF"/>
        <w:spacing w:after="136"/>
        <w:ind w:left="-426" w:firstLine="426"/>
        <w:jc w:val="both"/>
        <w:rPr>
          <w:color w:val="333333"/>
          <w:sz w:val="28"/>
          <w:szCs w:val="28"/>
          <w:lang w:val="uk-UA"/>
        </w:rPr>
      </w:pPr>
      <w:r w:rsidRPr="00B96DF6">
        <w:rPr>
          <w:color w:val="333333"/>
          <w:sz w:val="28"/>
          <w:szCs w:val="28"/>
          <w:lang w:val="uk-UA"/>
        </w:rPr>
        <w:t>Проведення заходів з відстеження результативності прийнятого рішення.</w:t>
      </w:r>
    </w:p>
    <w:p w:rsidR="00726A1F" w:rsidRPr="008E71DC" w:rsidRDefault="00726A1F" w:rsidP="008E71DC">
      <w:pPr>
        <w:shd w:val="clear" w:color="auto" w:fill="FFFFFF"/>
        <w:tabs>
          <w:tab w:val="left" w:pos="7660"/>
        </w:tabs>
        <w:spacing w:after="136"/>
        <w:rPr>
          <w:color w:val="333333"/>
          <w:sz w:val="28"/>
          <w:szCs w:val="28"/>
          <w:lang w:val="uk-UA"/>
        </w:rPr>
      </w:pPr>
      <w:r w:rsidRPr="008E71DC">
        <w:rPr>
          <w:color w:val="333333"/>
          <w:sz w:val="28"/>
          <w:szCs w:val="28"/>
          <w:lang w:val="uk-UA"/>
        </w:rPr>
        <w:t> </w:t>
      </w:r>
      <w:r w:rsidRPr="008E71DC">
        <w:rPr>
          <w:color w:val="333333"/>
          <w:sz w:val="28"/>
          <w:szCs w:val="28"/>
          <w:lang w:val="uk-UA"/>
        </w:rPr>
        <w:tab/>
      </w:r>
    </w:p>
    <w:p w:rsidR="00726A1F" w:rsidRDefault="00726A1F" w:rsidP="00DE01AC">
      <w:pPr>
        <w:shd w:val="clear" w:color="auto" w:fill="FFFFFF"/>
        <w:spacing w:after="136"/>
        <w:jc w:val="both"/>
        <w:rPr>
          <w:color w:val="333333"/>
          <w:sz w:val="28"/>
          <w:szCs w:val="28"/>
          <w:lang w:val="uk-UA"/>
        </w:rPr>
      </w:pPr>
      <w:r w:rsidRPr="008E71DC">
        <w:rPr>
          <w:b/>
          <w:bCs/>
          <w:color w:val="333333"/>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r w:rsidRPr="008E71DC">
        <w:rPr>
          <w:color w:val="333333"/>
          <w:sz w:val="28"/>
          <w:szCs w:val="28"/>
          <w:lang w:val="uk-UA"/>
        </w:rPr>
        <w:t> </w:t>
      </w:r>
    </w:p>
    <w:p w:rsidR="00726A1F" w:rsidRPr="008E71DC" w:rsidRDefault="00726A1F" w:rsidP="00DE01AC">
      <w:pPr>
        <w:shd w:val="clear" w:color="auto" w:fill="FFFFFF"/>
        <w:spacing w:after="136"/>
        <w:jc w:val="both"/>
        <w:rPr>
          <w:color w:val="333333"/>
          <w:sz w:val="28"/>
          <w:szCs w:val="28"/>
          <w:lang w:val="uk-UA"/>
        </w:rPr>
      </w:pPr>
    </w:p>
    <w:p w:rsidR="00726A1F" w:rsidRPr="008E71DC" w:rsidRDefault="00726A1F" w:rsidP="00FC6B54">
      <w:pPr>
        <w:shd w:val="clear" w:color="auto" w:fill="FFFFFF"/>
        <w:spacing w:after="136"/>
        <w:ind w:left="-426" w:firstLine="426"/>
        <w:jc w:val="both"/>
        <w:rPr>
          <w:color w:val="333333"/>
          <w:sz w:val="28"/>
          <w:szCs w:val="28"/>
          <w:lang w:val="uk-UA"/>
        </w:rPr>
      </w:pPr>
      <w:r w:rsidRPr="008E71DC">
        <w:rPr>
          <w:color w:val="333333"/>
          <w:sz w:val="28"/>
          <w:szCs w:val="28"/>
          <w:lang w:val="uk-UA"/>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726A1F" w:rsidRDefault="00726A1F" w:rsidP="00DE01AC">
      <w:pPr>
        <w:shd w:val="clear" w:color="auto" w:fill="FFFFFF"/>
        <w:spacing w:after="136"/>
        <w:rPr>
          <w:color w:val="333333"/>
          <w:sz w:val="28"/>
          <w:szCs w:val="28"/>
          <w:lang w:val="uk-UA"/>
        </w:rPr>
      </w:pPr>
      <w:r w:rsidRPr="008E71DC">
        <w:rPr>
          <w:color w:val="333333"/>
          <w:sz w:val="28"/>
          <w:szCs w:val="28"/>
          <w:lang w:val="uk-UA"/>
        </w:rPr>
        <w:t>Тест малого підприємництва додається. </w:t>
      </w:r>
    </w:p>
    <w:p w:rsidR="00726A1F" w:rsidRPr="008E71DC" w:rsidRDefault="00726A1F" w:rsidP="00DE01AC">
      <w:pPr>
        <w:shd w:val="clear" w:color="auto" w:fill="FFFFFF"/>
        <w:spacing w:after="136"/>
        <w:rPr>
          <w:color w:val="333333"/>
          <w:sz w:val="28"/>
          <w:szCs w:val="28"/>
          <w:lang w:val="uk-UA"/>
        </w:rPr>
      </w:pPr>
    </w:p>
    <w:p w:rsidR="00726A1F" w:rsidRPr="008E71DC" w:rsidRDefault="00726A1F" w:rsidP="00DE01AC">
      <w:pPr>
        <w:shd w:val="clear" w:color="auto" w:fill="FFFFFF"/>
        <w:spacing w:after="136"/>
        <w:rPr>
          <w:color w:val="333333"/>
          <w:sz w:val="28"/>
          <w:szCs w:val="28"/>
          <w:lang w:val="uk-UA"/>
        </w:rPr>
      </w:pPr>
      <w:r w:rsidRPr="008E71DC">
        <w:rPr>
          <w:b/>
          <w:bCs/>
          <w:color w:val="333333"/>
          <w:sz w:val="28"/>
          <w:szCs w:val="28"/>
          <w:lang w:val="uk-UA"/>
        </w:rPr>
        <w:t>VII. Обґрунтування запропонованого строку дії регуляторного акта</w:t>
      </w:r>
    </w:p>
    <w:p w:rsidR="00726A1F" w:rsidRPr="008E71DC" w:rsidRDefault="00726A1F" w:rsidP="00DE01AC">
      <w:pPr>
        <w:shd w:val="clear" w:color="auto" w:fill="FFFFFF"/>
        <w:spacing w:after="136"/>
        <w:rPr>
          <w:color w:val="333333"/>
          <w:sz w:val="28"/>
          <w:szCs w:val="28"/>
          <w:lang w:val="uk-UA"/>
        </w:rPr>
      </w:pPr>
      <w:r w:rsidRPr="008E71DC">
        <w:rPr>
          <w:b/>
          <w:bCs/>
          <w:color w:val="333333"/>
          <w:sz w:val="28"/>
          <w:szCs w:val="28"/>
          <w:lang w:val="uk-UA"/>
        </w:rPr>
        <w:t>Запропонований термін дії акта:</w:t>
      </w:r>
    </w:p>
    <w:p w:rsidR="00726A1F" w:rsidRPr="008E71DC" w:rsidRDefault="00726A1F" w:rsidP="00DE01AC">
      <w:pPr>
        <w:shd w:val="clear" w:color="auto" w:fill="FFFFFF"/>
        <w:spacing w:after="136"/>
        <w:rPr>
          <w:color w:val="333333"/>
          <w:sz w:val="28"/>
          <w:szCs w:val="28"/>
          <w:lang w:val="uk-UA"/>
        </w:rPr>
      </w:pPr>
      <w:r>
        <w:rPr>
          <w:color w:val="333333"/>
          <w:sz w:val="28"/>
          <w:szCs w:val="28"/>
          <w:lang w:val="uk-UA"/>
        </w:rPr>
        <w:t xml:space="preserve">з 01.01.2020 року по 31.12.2020 року.  </w:t>
      </w:r>
    </w:p>
    <w:p w:rsidR="00726A1F" w:rsidRPr="008E71DC" w:rsidRDefault="00726A1F" w:rsidP="00DE01AC">
      <w:pPr>
        <w:shd w:val="clear" w:color="auto" w:fill="FFFFFF"/>
        <w:spacing w:after="136"/>
        <w:rPr>
          <w:color w:val="333333"/>
          <w:sz w:val="28"/>
          <w:szCs w:val="28"/>
          <w:lang w:val="uk-UA"/>
        </w:rPr>
      </w:pPr>
      <w:r w:rsidRPr="008E71DC">
        <w:rPr>
          <w:b/>
          <w:bCs/>
          <w:color w:val="333333"/>
          <w:sz w:val="28"/>
          <w:szCs w:val="28"/>
          <w:lang w:val="uk-UA"/>
        </w:rPr>
        <w:t>Обґрунтування запропонованого терміну дії акта:</w:t>
      </w:r>
    </w:p>
    <w:p w:rsidR="00726A1F" w:rsidRPr="008E71DC" w:rsidRDefault="00726A1F" w:rsidP="00FC6B54">
      <w:pPr>
        <w:shd w:val="clear" w:color="auto" w:fill="FFFFFF"/>
        <w:spacing w:after="136"/>
        <w:ind w:left="-426" w:firstLine="426"/>
        <w:jc w:val="both"/>
        <w:rPr>
          <w:color w:val="333333"/>
          <w:sz w:val="28"/>
          <w:szCs w:val="28"/>
          <w:lang w:val="uk-UA"/>
        </w:rPr>
      </w:pPr>
      <w:r>
        <w:rPr>
          <w:color w:val="333333"/>
          <w:sz w:val="28"/>
          <w:szCs w:val="28"/>
          <w:lang w:val="uk-UA"/>
        </w:rPr>
        <w:t>У разі, якщо селищна</w:t>
      </w:r>
      <w:r w:rsidRPr="008E71DC">
        <w:rPr>
          <w:color w:val="333333"/>
          <w:sz w:val="28"/>
          <w:szCs w:val="28"/>
          <w:lang w:val="uk-UA"/>
        </w:rPr>
        <w:t xml:space="preserve"> рада у термін до 15 липня не прийняла рішення про встановлення відповідних місцевих податків і зборів, такі податки справляються, виходячи з норм цього Кодексу, із застосуванням їх мінімальних ставок та без застосування відповідних коефіцієнтів, а плата за землю справляється із застосуванням ставок, які діяли до 31 грудня року</w:t>
      </w:r>
      <w:r>
        <w:rPr>
          <w:color w:val="333333"/>
          <w:sz w:val="28"/>
          <w:szCs w:val="28"/>
          <w:lang w:val="uk-UA"/>
        </w:rPr>
        <w:t>, що передує бюджетному періоду.</w:t>
      </w:r>
    </w:p>
    <w:p w:rsidR="00726A1F" w:rsidRDefault="00726A1F" w:rsidP="00FC6B54">
      <w:pPr>
        <w:shd w:val="clear" w:color="auto" w:fill="FFFFFF"/>
        <w:spacing w:after="136"/>
        <w:ind w:left="-426" w:firstLine="426"/>
        <w:jc w:val="both"/>
        <w:rPr>
          <w:color w:val="333333"/>
          <w:sz w:val="28"/>
          <w:szCs w:val="28"/>
          <w:lang w:val="uk-UA"/>
        </w:rPr>
      </w:pPr>
      <w:r>
        <w:rPr>
          <w:color w:val="333333"/>
          <w:sz w:val="28"/>
          <w:szCs w:val="28"/>
          <w:lang w:val="uk-UA"/>
        </w:rPr>
        <w:t>В разі внесення змін до Податкового кодексу України в частині справляння місцевих податків та зборів відповідні зміни будуть внесені до цього регуляторного акта.</w:t>
      </w:r>
      <w:r w:rsidRPr="008E71DC">
        <w:rPr>
          <w:color w:val="333333"/>
          <w:sz w:val="28"/>
          <w:szCs w:val="28"/>
          <w:lang w:val="uk-UA"/>
        </w:rPr>
        <w:t> </w:t>
      </w:r>
    </w:p>
    <w:p w:rsidR="00726A1F" w:rsidRPr="008E71DC" w:rsidRDefault="00726A1F" w:rsidP="00FC6B54">
      <w:pPr>
        <w:shd w:val="clear" w:color="auto" w:fill="FFFFFF"/>
        <w:spacing w:after="136"/>
        <w:ind w:left="-426" w:firstLine="426"/>
        <w:jc w:val="both"/>
        <w:rPr>
          <w:color w:val="333333"/>
          <w:sz w:val="28"/>
          <w:szCs w:val="28"/>
          <w:lang w:val="uk-UA"/>
        </w:rPr>
      </w:pPr>
    </w:p>
    <w:p w:rsidR="00726A1F" w:rsidRPr="002F304A" w:rsidRDefault="00726A1F" w:rsidP="00DE01AC">
      <w:pPr>
        <w:shd w:val="clear" w:color="auto" w:fill="FFFFFF"/>
        <w:spacing w:after="136"/>
        <w:ind w:left="40"/>
        <w:rPr>
          <w:b/>
          <w:color w:val="333333"/>
          <w:sz w:val="28"/>
          <w:szCs w:val="28"/>
          <w:lang w:val="uk-UA"/>
        </w:rPr>
      </w:pPr>
      <w:r w:rsidRPr="002F304A">
        <w:rPr>
          <w:b/>
          <w:color w:val="333333"/>
          <w:sz w:val="28"/>
          <w:szCs w:val="28"/>
          <w:lang w:val="uk-UA"/>
        </w:rPr>
        <w:t>VIII.  Визначення показників результативності дії регуляторного акта</w:t>
      </w:r>
    </w:p>
    <w:p w:rsidR="00726A1F" w:rsidRPr="008E71DC" w:rsidRDefault="00726A1F" w:rsidP="00DE01AC">
      <w:pPr>
        <w:shd w:val="clear" w:color="auto" w:fill="FFFFFF"/>
        <w:spacing w:after="136"/>
        <w:ind w:left="40"/>
        <w:rPr>
          <w:color w:val="333333"/>
          <w:sz w:val="28"/>
          <w:szCs w:val="28"/>
          <w:lang w:val="uk-UA"/>
        </w:rPr>
      </w:pPr>
      <w:r w:rsidRPr="008E71DC">
        <w:rPr>
          <w:color w:val="333333"/>
          <w:sz w:val="28"/>
          <w:szCs w:val="28"/>
          <w:lang w:val="uk-UA"/>
        </w:rPr>
        <w:t>Основними показниками результативності акта є:</w:t>
      </w:r>
    </w:p>
    <w:p w:rsidR="00726A1F" w:rsidRPr="008E71DC" w:rsidRDefault="00726A1F" w:rsidP="00FC6B54">
      <w:pPr>
        <w:shd w:val="clear" w:color="auto" w:fill="FFFFFF"/>
        <w:spacing w:after="136"/>
        <w:ind w:left="-426" w:firstLine="466"/>
        <w:jc w:val="both"/>
        <w:rPr>
          <w:color w:val="333333"/>
          <w:sz w:val="28"/>
          <w:szCs w:val="28"/>
          <w:lang w:val="uk-UA"/>
        </w:rPr>
      </w:pPr>
      <w:r w:rsidRPr="008E71DC">
        <w:rPr>
          <w:color w:val="333333"/>
          <w:sz w:val="28"/>
          <w:szCs w:val="28"/>
          <w:lang w:val="uk-UA"/>
        </w:rPr>
        <w:t>-   створенн</w:t>
      </w:r>
      <w:r>
        <w:rPr>
          <w:color w:val="333333"/>
          <w:sz w:val="28"/>
          <w:szCs w:val="28"/>
          <w:lang w:val="uk-UA"/>
        </w:rPr>
        <w:t>я фінансових можливостей селищної</w:t>
      </w:r>
      <w:r w:rsidRPr="008E71DC">
        <w:rPr>
          <w:color w:val="333333"/>
          <w:sz w:val="28"/>
          <w:szCs w:val="28"/>
          <w:lang w:val="uk-UA"/>
        </w:rPr>
        <w:t xml:space="preserve"> влади для задоволення соціальних та інших потреб територіальної громади;</w:t>
      </w:r>
    </w:p>
    <w:p w:rsidR="00726A1F" w:rsidRPr="008E71DC" w:rsidRDefault="00726A1F" w:rsidP="00FC6B54">
      <w:pPr>
        <w:shd w:val="clear" w:color="auto" w:fill="FFFFFF"/>
        <w:spacing w:after="136"/>
        <w:ind w:left="-426" w:firstLine="466"/>
        <w:rPr>
          <w:color w:val="333333"/>
          <w:sz w:val="28"/>
          <w:szCs w:val="28"/>
          <w:lang w:val="uk-UA"/>
        </w:rPr>
      </w:pPr>
      <w:r w:rsidRPr="008E71DC">
        <w:rPr>
          <w:color w:val="333333"/>
          <w:sz w:val="28"/>
          <w:szCs w:val="28"/>
          <w:lang w:val="uk-UA"/>
        </w:rPr>
        <w:t>-   кількість фізичних та юридичних осіб, на яких поширюється дія акта, не обмежується;</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865"/>
        <w:gridCol w:w="3315"/>
        <w:gridCol w:w="2225"/>
        <w:gridCol w:w="2717"/>
      </w:tblGrid>
      <w:tr w:rsidR="00726A1F" w:rsidRPr="00E52BC3" w:rsidTr="00E52BC3">
        <w:trPr>
          <w:jc w:val="center"/>
        </w:trPr>
        <w:tc>
          <w:tcPr>
            <w:tcW w:w="865" w:type="dxa"/>
            <w:vMerge w:val="restart"/>
            <w:shd w:val="clear" w:color="auto" w:fill="F9F9F9"/>
            <w:tcMar>
              <w:top w:w="109" w:type="dxa"/>
              <w:left w:w="109" w:type="dxa"/>
              <w:bottom w:w="109" w:type="dxa"/>
              <w:right w:w="109" w:type="dxa"/>
            </w:tcMar>
          </w:tcPr>
          <w:p w:rsidR="00726A1F" w:rsidRPr="00E52BC3" w:rsidRDefault="00726A1F" w:rsidP="00E52BC3">
            <w:pPr>
              <w:spacing w:after="136"/>
              <w:jc w:val="center"/>
              <w:rPr>
                <w:b/>
                <w:lang w:val="uk-UA"/>
              </w:rPr>
            </w:pPr>
            <w:r w:rsidRPr="00E52BC3">
              <w:rPr>
                <w:b/>
                <w:lang w:val="uk-UA"/>
              </w:rPr>
              <w:t>п/н</w:t>
            </w:r>
          </w:p>
        </w:tc>
        <w:tc>
          <w:tcPr>
            <w:tcW w:w="3315" w:type="dxa"/>
            <w:vMerge w:val="restart"/>
            <w:shd w:val="clear" w:color="auto" w:fill="F9F9F9"/>
            <w:tcMar>
              <w:top w:w="109" w:type="dxa"/>
              <w:left w:w="109" w:type="dxa"/>
              <w:bottom w:w="109" w:type="dxa"/>
              <w:right w:w="109" w:type="dxa"/>
            </w:tcMar>
          </w:tcPr>
          <w:p w:rsidR="00726A1F" w:rsidRPr="00E52BC3" w:rsidRDefault="00726A1F" w:rsidP="00DE01AC">
            <w:pPr>
              <w:spacing w:after="136"/>
              <w:rPr>
                <w:b/>
                <w:lang w:val="uk-UA"/>
              </w:rPr>
            </w:pPr>
            <w:r w:rsidRPr="00E52BC3">
              <w:rPr>
                <w:b/>
                <w:bCs/>
                <w:lang w:val="uk-UA"/>
              </w:rPr>
              <w:t>Назва показника</w:t>
            </w:r>
          </w:p>
        </w:tc>
        <w:tc>
          <w:tcPr>
            <w:tcW w:w="4942" w:type="dxa"/>
            <w:gridSpan w:val="2"/>
            <w:shd w:val="clear" w:color="auto" w:fill="F9F9F9"/>
            <w:tcMar>
              <w:top w:w="109" w:type="dxa"/>
              <w:left w:w="109" w:type="dxa"/>
              <w:bottom w:w="109" w:type="dxa"/>
              <w:right w:w="109" w:type="dxa"/>
            </w:tcMar>
          </w:tcPr>
          <w:p w:rsidR="00726A1F" w:rsidRPr="00E52BC3" w:rsidRDefault="00726A1F" w:rsidP="00700B3F">
            <w:pPr>
              <w:spacing w:after="136"/>
              <w:jc w:val="center"/>
              <w:rPr>
                <w:b/>
                <w:lang w:val="uk-UA"/>
              </w:rPr>
            </w:pPr>
            <w:r w:rsidRPr="00E52BC3">
              <w:rPr>
                <w:b/>
                <w:bCs/>
                <w:lang w:val="uk-UA"/>
              </w:rPr>
              <w:t xml:space="preserve">У разі прийняття рішення про </w:t>
            </w:r>
            <w:r>
              <w:rPr>
                <w:b/>
                <w:bCs/>
                <w:lang w:val="uk-UA"/>
              </w:rPr>
              <w:t>місцеві податки та збори на 2020</w:t>
            </w:r>
            <w:r w:rsidRPr="00E52BC3">
              <w:rPr>
                <w:b/>
                <w:bCs/>
                <w:lang w:val="uk-UA"/>
              </w:rPr>
              <w:t xml:space="preserve"> р.</w:t>
            </w:r>
          </w:p>
        </w:tc>
      </w:tr>
      <w:tr w:rsidR="00726A1F" w:rsidRPr="00E52BC3" w:rsidTr="00E52BC3">
        <w:trPr>
          <w:jc w:val="center"/>
        </w:trPr>
        <w:tc>
          <w:tcPr>
            <w:tcW w:w="865" w:type="dxa"/>
            <w:vMerge/>
            <w:vAlign w:val="center"/>
          </w:tcPr>
          <w:p w:rsidR="00726A1F" w:rsidRPr="00E52BC3" w:rsidRDefault="00726A1F" w:rsidP="00E52BC3">
            <w:pPr>
              <w:jc w:val="center"/>
              <w:rPr>
                <w:lang w:val="uk-UA"/>
              </w:rPr>
            </w:pPr>
          </w:p>
        </w:tc>
        <w:tc>
          <w:tcPr>
            <w:tcW w:w="0" w:type="auto"/>
            <w:vMerge/>
            <w:vAlign w:val="center"/>
          </w:tcPr>
          <w:p w:rsidR="00726A1F" w:rsidRPr="00E52BC3" w:rsidRDefault="00726A1F" w:rsidP="00DE01AC">
            <w:pPr>
              <w:rPr>
                <w:lang w:val="uk-UA"/>
              </w:rPr>
            </w:pPr>
          </w:p>
        </w:tc>
        <w:tc>
          <w:tcPr>
            <w:tcW w:w="2225" w:type="dxa"/>
            <w:tcMar>
              <w:top w:w="109" w:type="dxa"/>
              <w:left w:w="109" w:type="dxa"/>
              <w:bottom w:w="109" w:type="dxa"/>
              <w:right w:w="109" w:type="dxa"/>
            </w:tcMar>
          </w:tcPr>
          <w:p w:rsidR="00726A1F" w:rsidRPr="00E52BC3" w:rsidRDefault="00726A1F" w:rsidP="00E52BC3">
            <w:pPr>
              <w:spacing w:after="136"/>
              <w:jc w:val="center"/>
              <w:rPr>
                <w:lang w:val="uk-UA"/>
              </w:rPr>
            </w:pPr>
            <w:r w:rsidRPr="00E52BC3">
              <w:rPr>
                <w:b/>
                <w:bCs/>
                <w:lang w:val="uk-UA"/>
              </w:rPr>
              <w:t>Ставка, %</w:t>
            </w:r>
          </w:p>
        </w:tc>
        <w:tc>
          <w:tcPr>
            <w:tcW w:w="2717" w:type="dxa"/>
            <w:tcMar>
              <w:top w:w="109" w:type="dxa"/>
              <w:left w:w="109" w:type="dxa"/>
              <w:bottom w:w="109" w:type="dxa"/>
              <w:right w:w="109" w:type="dxa"/>
            </w:tcMar>
          </w:tcPr>
          <w:p w:rsidR="00726A1F" w:rsidRPr="00E52BC3" w:rsidRDefault="00726A1F" w:rsidP="00E52BC3">
            <w:pPr>
              <w:spacing w:after="136"/>
              <w:jc w:val="center"/>
              <w:rPr>
                <w:lang w:val="uk-UA"/>
              </w:rPr>
            </w:pPr>
            <w:r w:rsidRPr="00E52BC3">
              <w:rPr>
                <w:b/>
                <w:bCs/>
                <w:lang w:val="uk-UA"/>
              </w:rPr>
              <w:t>Очікуваний обсяг надходжень тис.грн.</w:t>
            </w:r>
          </w:p>
        </w:tc>
      </w:tr>
      <w:tr w:rsidR="00726A1F" w:rsidRPr="00E52BC3" w:rsidTr="00E52BC3">
        <w:trPr>
          <w:trHeight w:val="706"/>
          <w:jc w:val="center"/>
        </w:trPr>
        <w:tc>
          <w:tcPr>
            <w:tcW w:w="865" w:type="dxa"/>
            <w:shd w:val="clear" w:color="auto" w:fill="F9F9F9"/>
            <w:tcMar>
              <w:top w:w="109" w:type="dxa"/>
              <w:left w:w="109" w:type="dxa"/>
              <w:bottom w:w="109" w:type="dxa"/>
              <w:right w:w="109" w:type="dxa"/>
            </w:tcMar>
          </w:tcPr>
          <w:p w:rsidR="00726A1F" w:rsidRPr="00E52BC3" w:rsidRDefault="00726A1F" w:rsidP="00E52BC3">
            <w:pPr>
              <w:spacing w:after="120"/>
              <w:jc w:val="center"/>
              <w:rPr>
                <w:lang w:val="uk-UA"/>
              </w:rPr>
            </w:pPr>
            <w:r w:rsidRPr="00E52BC3">
              <w:rPr>
                <w:lang w:val="uk-UA"/>
              </w:rPr>
              <w:t>1</w:t>
            </w:r>
          </w:p>
        </w:tc>
        <w:tc>
          <w:tcPr>
            <w:tcW w:w="3315" w:type="dxa"/>
            <w:shd w:val="clear" w:color="auto" w:fill="F9F9F9"/>
            <w:tcMar>
              <w:top w:w="109" w:type="dxa"/>
              <w:left w:w="109" w:type="dxa"/>
              <w:bottom w:w="109" w:type="dxa"/>
              <w:right w:w="109" w:type="dxa"/>
            </w:tcMar>
          </w:tcPr>
          <w:p w:rsidR="00726A1F" w:rsidRPr="00E52BC3" w:rsidRDefault="00726A1F" w:rsidP="00A87114">
            <w:pPr>
              <w:spacing w:after="120"/>
              <w:jc w:val="center"/>
              <w:rPr>
                <w:lang w:val="uk-UA"/>
              </w:rPr>
            </w:pPr>
            <w:r w:rsidRPr="00E52BC3">
              <w:rPr>
                <w:lang w:val="uk-UA"/>
              </w:rPr>
              <w:t>Разом надходжень</w:t>
            </w:r>
            <w:r>
              <w:rPr>
                <w:lang w:val="uk-UA"/>
              </w:rPr>
              <w:t xml:space="preserve"> місцевих податків та зборів</w:t>
            </w:r>
            <w:r w:rsidRPr="00E52BC3">
              <w:rPr>
                <w:lang w:val="uk-UA"/>
              </w:rPr>
              <w:t xml:space="preserve"> до  бюджету, в тому числі:</w:t>
            </w:r>
          </w:p>
        </w:tc>
        <w:tc>
          <w:tcPr>
            <w:tcW w:w="2225" w:type="dxa"/>
            <w:shd w:val="clear" w:color="auto" w:fill="F9F9F9"/>
            <w:tcMar>
              <w:top w:w="109" w:type="dxa"/>
              <w:left w:w="109" w:type="dxa"/>
              <w:bottom w:w="109" w:type="dxa"/>
              <w:right w:w="109" w:type="dxa"/>
            </w:tcMar>
          </w:tcPr>
          <w:p w:rsidR="00726A1F" w:rsidRPr="00E52BC3" w:rsidRDefault="00726A1F" w:rsidP="00E52BC3">
            <w:pPr>
              <w:spacing w:after="120"/>
              <w:jc w:val="center"/>
              <w:rPr>
                <w:lang w:val="uk-UA"/>
              </w:rPr>
            </w:pPr>
            <w:r w:rsidRPr="00E52BC3">
              <w:rPr>
                <w:lang w:val="uk-UA"/>
              </w:rPr>
              <w:t>Х</w:t>
            </w:r>
          </w:p>
        </w:tc>
        <w:tc>
          <w:tcPr>
            <w:tcW w:w="2717" w:type="dxa"/>
            <w:shd w:val="clear" w:color="auto" w:fill="F9F9F9"/>
            <w:tcMar>
              <w:top w:w="109" w:type="dxa"/>
              <w:left w:w="109" w:type="dxa"/>
              <w:bottom w:w="109" w:type="dxa"/>
              <w:right w:w="109" w:type="dxa"/>
            </w:tcMar>
          </w:tcPr>
          <w:p w:rsidR="00726A1F" w:rsidRPr="00E52BC3" w:rsidRDefault="00726A1F" w:rsidP="00F138FB">
            <w:pPr>
              <w:spacing w:after="120"/>
              <w:jc w:val="center"/>
              <w:rPr>
                <w:lang w:val="uk-UA"/>
              </w:rPr>
            </w:pPr>
            <w:r>
              <w:rPr>
                <w:lang w:val="uk-UA"/>
              </w:rPr>
              <w:t>6042,5</w:t>
            </w:r>
          </w:p>
        </w:tc>
      </w:tr>
      <w:tr w:rsidR="00726A1F" w:rsidRPr="00E52BC3" w:rsidTr="00E52BC3">
        <w:trPr>
          <w:trHeight w:val="706"/>
          <w:jc w:val="center"/>
        </w:trPr>
        <w:tc>
          <w:tcPr>
            <w:tcW w:w="865" w:type="dxa"/>
            <w:tcMar>
              <w:top w:w="109" w:type="dxa"/>
              <w:left w:w="109" w:type="dxa"/>
              <w:bottom w:w="109" w:type="dxa"/>
              <w:right w:w="109" w:type="dxa"/>
            </w:tcMar>
          </w:tcPr>
          <w:p w:rsidR="00726A1F" w:rsidRPr="00E52BC3" w:rsidRDefault="00726A1F" w:rsidP="00E52BC3">
            <w:pPr>
              <w:spacing w:after="120"/>
              <w:jc w:val="center"/>
              <w:rPr>
                <w:lang w:val="uk-UA"/>
              </w:rPr>
            </w:pPr>
          </w:p>
        </w:tc>
        <w:tc>
          <w:tcPr>
            <w:tcW w:w="3315" w:type="dxa"/>
            <w:tcMar>
              <w:top w:w="109" w:type="dxa"/>
              <w:left w:w="109" w:type="dxa"/>
              <w:bottom w:w="109" w:type="dxa"/>
              <w:right w:w="109" w:type="dxa"/>
            </w:tcMar>
          </w:tcPr>
          <w:p w:rsidR="00726A1F" w:rsidRPr="00E52BC3" w:rsidRDefault="00726A1F" w:rsidP="00E52BC3">
            <w:pPr>
              <w:spacing w:after="120"/>
              <w:rPr>
                <w:lang w:val="uk-UA"/>
              </w:rPr>
            </w:pPr>
            <w:r w:rsidRPr="00E52BC3">
              <w:rPr>
                <w:lang w:val="uk-UA"/>
              </w:rPr>
              <w:t>- Податок на нерухоме майно, відмінне від земельної ділянки</w:t>
            </w:r>
          </w:p>
        </w:tc>
        <w:tc>
          <w:tcPr>
            <w:tcW w:w="2225" w:type="dxa"/>
            <w:tcMar>
              <w:top w:w="109" w:type="dxa"/>
              <w:left w:w="109" w:type="dxa"/>
              <w:bottom w:w="109" w:type="dxa"/>
              <w:right w:w="109" w:type="dxa"/>
            </w:tcMar>
          </w:tcPr>
          <w:p w:rsidR="00726A1F" w:rsidRPr="00E52BC3" w:rsidRDefault="00726A1F" w:rsidP="00E52BC3">
            <w:pPr>
              <w:spacing w:after="120"/>
              <w:jc w:val="center"/>
              <w:rPr>
                <w:lang w:val="uk-UA"/>
              </w:rPr>
            </w:pPr>
            <w:r>
              <w:rPr>
                <w:lang w:val="uk-UA"/>
              </w:rPr>
              <w:t>від 0,2 до 1,5</w:t>
            </w:r>
          </w:p>
        </w:tc>
        <w:tc>
          <w:tcPr>
            <w:tcW w:w="2717" w:type="dxa"/>
            <w:tcMar>
              <w:top w:w="109" w:type="dxa"/>
              <w:left w:w="109" w:type="dxa"/>
              <w:bottom w:w="109" w:type="dxa"/>
              <w:right w:w="109" w:type="dxa"/>
            </w:tcMar>
          </w:tcPr>
          <w:p w:rsidR="00726A1F" w:rsidRPr="00E52BC3" w:rsidRDefault="00726A1F" w:rsidP="006310A6">
            <w:pPr>
              <w:spacing w:after="120"/>
              <w:jc w:val="center"/>
              <w:rPr>
                <w:lang w:val="uk-UA"/>
              </w:rPr>
            </w:pPr>
            <w:r>
              <w:rPr>
                <w:lang w:val="uk-UA"/>
              </w:rPr>
              <w:t>406,0</w:t>
            </w:r>
          </w:p>
        </w:tc>
      </w:tr>
      <w:tr w:rsidR="00726A1F" w:rsidRPr="00E52BC3" w:rsidTr="00E52BC3">
        <w:trPr>
          <w:trHeight w:val="706"/>
          <w:jc w:val="center"/>
        </w:trPr>
        <w:tc>
          <w:tcPr>
            <w:tcW w:w="865" w:type="dxa"/>
            <w:tcMar>
              <w:top w:w="109" w:type="dxa"/>
              <w:left w:w="109" w:type="dxa"/>
              <w:bottom w:w="109" w:type="dxa"/>
              <w:right w:w="109" w:type="dxa"/>
            </w:tcMar>
          </w:tcPr>
          <w:p w:rsidR="00726A1F" w:rsidRPr="00E52BC3" w:rsidRDefault="00726A1F" w:rsidP="00E52BC3">
            <w:pPr>
              <w:spacing w:after="120"/>
              <w:jc w:val="center"/>
              <w:rPr>
                <w:lang w:val="uk-UA"/>
              </w:rPr>
            </w:pPr>
          </w:p>
        </w:tc>
        <w:tc>
          <w:tcPr>
            <w:tcW w:w="3315" w:type="dxa"/>
            <w:tcMar>
              <w:top w:w="109" w:type="dxa"/>
              <w:left w:w="109" w:type="dxa"/>
              <w:bottom w:w="109" w:type="dxa"/>
              <w:right w:w="109" w:type="dxa"/>
            </w:tcMar>
          </w:tcPr>
          <w:p w:rsidR="00726A1F" w:rsidRPr="00E52BC3" w:rsidRDefault="00726A1F" w:rsidP="00E52BC3">
            <w:pPr>
              <w:spacing w:after="120"/>
              <w:rPr>
                <w:lang w:val="uk-UA"/>
              </w:rPr>
            </w:pPr>
            <w:r>
              <w:rPr>
                <w:lang w:val="uk-UA"/>
              </w:rPr>
              <w:t>-Транспортний податок</w:t>
            </w:r>
          </w:p>
        </w:tc>
        <w:tc>
          <w:tcPr>
            <w:tcW w:w="2225" w:type="dxa"/>
            <w:tcMar>
              <w:top w:w="109" w:type="dxa"/>
              <w:left w:w="109" w:type="dxa"/>
              <w:bottom w:w="109" w:type="dxa"/>
              <w:right w:w="109" w:type="dxa"/>
            </w:tcMar>
          </w:tcPr>
          <w:p w:rsidR="00726A1F" w:rsidRPr="00545DCA" w:rsidRDefault="00726A1F" w:rsidP="00E52BC3">
            <w:pPr>
              <w:spacing w:after="120"/>
              <w:jc w:val="center"/>
              <w:rPr>
                <w:lang w:val="uk-UA"/>
              </w:rPr>
            </w:pPr>
            <w:r w:rsidRPr="00545DCA">
              <w:rPr>
                <w:lang w:val="uk-UA"/>
              </w:rPr>
              <w:t>25000 грн.</w:t>
            </w:r>
          </w:p>
        </w:tc>
        <w:tc>
          <w:tcPr>
            <w:tcW w:w="2717" w:type="dxa"/>
            <w:tcMar>
              <w:top w:w="109" w:type="dxa"/>
              <w:left w:w="109" w:type="dxa"/>
              <w:bottom w:w="109" w:type="dxa"/>
              <w:right w:w="109" w:type="dxa"/>
            </w:tcMar>
          </w:tcPr>
          <w:p w:rsidR="00726A1F" w:rsidRPr="00700B3F" w:rsidRDefault="00726A1F" w:rsidP="00E52BC3">
            <w:pPr>
              <w:spacing w:after="120"/>
              <w:jc w:val="center"/>
              <w:rPr>
                <w:lang w:val="uk-UA"/>
              </w:rPr>
            </w:pPr>
            <w:r>
              <w:rPr>
                <w:lang w:val="uk-UA"/>
              </w:rPr>
              <w:t>25</w:t>
            </w:r>
            <w:r w:rsidRPr="00700B3F">
              <w:rPr>
                <w:lang w:val="uk-UA"/>
              </w:rPr>
              <w:t>,0</w:t>
            </w:r>
          </w:p>
        </w:tc>
      </w:tr>
      <w:tr w:rsidR="00726A1F" w:rsidRPr="00E52BC3" w:rsidTr="00E52BC3">
        <w:trPr>
          <w:trHeight w:val="557"/>
          <w:jc w:val="center"/>
        </w:trPr>
        <w:tc>
          <w:tcPr>
            <w:tcW w:w="865" w:type="dxa"/>
            <w:shd w:val="clear" w:color="auto" w:fill="F9F9F9"/>
            <w:tcMar>
              <w:top w:w="109" w:type="dxa"/>
              <w:left w:w="109" w:type="dxa"/>
              <w:bottom w:w="109" w:type="dxa"/>
              <w:right w:w="109" w:type="dxa"/>
            </w:tcMar>
          </w:tcPr>
          <w:p w:rsidR="00726A1F" w:rsidRPr="00E52BC3" w:rsidRDefault="00726A1F" w:rsidP="00E52BC3">
            <w:pPr>
              <w:spacing w:after="120"/>
              <w:jc w:val="center"/>
              <w:rPr>
                <w:lang w:val="uk-UA"/>
              </w:rPr>
            </w:pPr>
          </w:p>
        </w:tc>
        <w:tc>
          <w:tcPr>
            <w:tcW w:w="3315" w:type="dxa"/>
            <w:shd w:val="clear" w:color="auto" w:fill="F9F9F9"/>
            <w:tcMar>
              <w:top w:w="109" w:type="dxa"/>
              <w:left w:w="109" w:type="dxa"/>
              <w:bottom w:w="109" w:type="dxa"/>
              <w:right w:w="109" w:type="dxa"/>
            </w:tcMar>
          </w:tcPr>
          <w:p w:rsidR="00726A1F" w:rsidRPr="00E52BC3" w:rsidRDefault="00726A1F" w:rsidP="00E52BC3">
            <w:pPr>
              <w:spacing w:after="120"/>
              <w:rPr>
                <w:lang w:val="uk-UA"/>
              </w:rPr>
            </w:pPr>
            <w:r>
              <w:rPr>
                <w:lang w:val="uk-UA"/>
              </w:rPr>
              <w:t>Плата за землю (земельний податок)</w:t>
            </w:r>
          </w:p>
        </w:tc>
        <w:tc>
          <w:tcPr>
            <w:tcW w:w="2225" w:type="dxa"/>
            <w:shd w:val="clear" w:color="auto" w:fill="F9F9F9"/>
            <w:tcMar>
              <w:top w:w="109" w:type="dxa"/>
              <w:left w:w="109" w:type="dxa"/>
              <w:bottom w:w="109" w:type="dxa"/>
              <w:right w:w="109" w:type="dxa"/>
            </w:tcMar>
          </w:tcPr>
          <w:p w:rsidR="00726A1F" w:rsidRPr="00E52BC3" w:rsidRDefault="00726A1F" w:rsidP="00E52BC3">
            <w:pPr>
              <w:spacing w:after="120"/>
              <w:jc w:val="center"/>
              <w:rPr>
                <w:lang w:val="uk-UA"/>
              </w:rPr>
            </w:pPr>
            <w:r>
              <w:rPr>
                <w:lang w:val="uk-UA"/>
              </w:rPr>
              <w:t>від 0,1% до 5%</w:t>
            </w:r>
          </w:p>
        </w:tc>
        <w:tc>
          <w:tcPr>
            <w:tcW w:w="2717" w:type="dxa"/>
            <w:shd w:val="clear" w:color="auto" w:fill="F9F9F9"/>
            <w:tcMar>
              <w:top w:w="109" w:type="dxa"/>
              <w:left w:w="109" w:type="dxa"/>
              <w:bottom w:w="109" w:type="dxa"/>
              <w:right w:w="109" w:type="dxa"/>
            </w:tcMar>
          </w:tcPr>
          <w:p w:rsidR="00726A1F" w:rsidRPr="00E52BC3" w:rsidRDefault="00726A1F" w:rsidP="006310A6">
            <w:pPr>
              <w:spacing w:after="120"/>
              <w:jc w:val="center"/>
              <w:rPr>
                <w:lang w:val="uk-UA"/>
              </w:rPr>
            </w:pPr>
            <w:r>
              <w:rPr>
                <w:lang w:val="uk-UA"/>
              </w:rPr>
              <w:t>510,0</w:t>
            </w:r>
          </w:p>
        </w:tc>
      </w:tr>
      <w:tr w:rsidR="00726A1F" w:rsidRPr="00E52BC3" w:rsidTr="00164421">
        <w:trPr>
          <w:trHeight w:val="1323"/>
          <w:jc w:val="center"/>
        </w:trPr>
        <w:tc>
          <w:tcPr>
            <w:tcW w:w="865" w:type="dxa"/>
            <w:tcMar>
              <w:top w:w="109" w:type="dxa"/>
              <w:left w:w="109" w:type="dxa"/>
              <w:bottom w:w="109" w:type="dxa"/>
              <w:right w:w="109" w:type="dxa"/>
            </w:tcMar>
          </w:tcPr>
          <w:p w:rsidR="00726A1F" w:rsidRPr="00E52BC3" w:rsidRDefault="00726A1F" w:rsidP="00E52BC3">
            <w:pPr>
              <w:spacing w:after="120"/>
              <w:jc w:val="center"/>
              <w:rPr>
                <w:lang w:val="uk-UA"/>
              </w:rPr>
            </w:pPr>
          </w:p>
        </w:tc>
        <w:tc>
          <w:tcPr>
            <w:tcW w:w="3315" w:type="dxa"/>
            <w:tcMar>
              <w:top w:w="109" w:type="dxa"/>
              <w:left w:w="109" w:type="dxa"/>
              <w:bottom w:w="109" w:type="dxa"/>
              <w:right w:w="109" w:type="dxa"/>
            </w:tcMar>
          </w:tcPr>
          <w:p w:rsidR="00726A1F" w:rsidRDefault="00726A1F" w:rsidP="00E52BC3">
            <w:pPr>
              <w:spacing w:after="120"/>
              <w:rPr>
                <w:lang w:val="uk-UA"/>
              </w:rPr>
            </w:pPr>
            <w:r w:rsidRPr="00E52BC3">
              <w:rPr>
                <w:lang w:val="uk-UA"/>
              </w:rPr>
              <w:t>- Єдиний</w:t>
            </w:r>
            <w:r>
              <w:rPr>
                <w:lang w:val="uk-UA"/>
              </w:rPr>
              <w:t xml:space="preserve"> податок:</w:t>
            </w:r>
          </w:p>
          <w:p w:rsidR="00726A1F" w:rsidRDefault="00726A1F" w:rsidP="00E52BC3">
            <w:pPr>
              <w:spacing w:after="120"/>
              <w:rPr>
                <w:lang w:val="uk-UA"/>
              </w:rPr>
            </w:pPr>
            <w:r>
              <w:rPr>
                <w:lang w:val="uk-UA"/>
              </w:rPr>
              <w:t>1 гр.</w:t>
            </w:r>
          </w:p>
          <w:p w:rsidR="00726A1F" w:rsidRDefault="00726A1F" w:rsidP="00E52BC3">
            <w:pPr>
              <w:spacing w:after="120"/>
              <w:rPr>
                <w:lang w:val="uk-UA"/>
              </w:rPr>
            </w:pPr>
            <w:r>
              <w:rPr>
                <w:lang w:val="uk-UA"/>
              </w:rPr>
              <w:t>2 гр.</w:t>
            </w:r>
          </w:p>
          <w:p w:rsidR="00726A1F" w:rsidRPr="00E52BC3" w:rsidRDefault="00726A1F" w:rsidP="00E52BC3">
            <w:pPr>
              <w:spacing w:after="120"/>
              <w:rPr>
                <w:lang w:val="uk-UA"/>
              </w:rPr>
            </w:pPr>
          </w:p>
        </w:tc>
        <w:tc>
          <w:tcPr>
            <w:tcW w:w="2225" w:type="dxa"/>
            <w:tcMar>
              <w:top w:w="109" w:type="dxa"/>
              <w:left w:w="109" w:type="dxa"/>
              <w:bottom w:w="109" w:type="dxa"/>
              <w:right w:w="109" w:type="dxa"/>
            </w:tcMar>
          </w:tcPr>
          <w:p w:rsidR="00726A1F" w:rsidRDefault="00726A1F" w:rsidP="00E52BC3">
            <w:pPr>
              <w:spacing w:after="120"/>
              <w:jc w:val="center"/>
              <w:rPr>
                <w:lang w:val="uk-UA"/>
              </w:rPr>
            </w:pPr>
          </w:p>
          <w:p w:rsidR="00726A1F" w:rsidRDefault="00726A1F" w:rsidP="00E52BC3">
            <w:pPr>
              <w:spacing w:after="120"/>
              <w:jc w:val="center"/>
              <w:rPr>
                <w:lang w:val="uk-UA"/>
              </w:rPr>
            </w:pPr>
            <w:r>
              <w:rPr>
                <w:lang w:val="uk-UA"/>
              </w:rPr>
              <w:t>10%</w:t>
            </w:r>
          </w:p>
          <w:p w:rsidR="00726A1F" w:rsidRDefault="00726A1F" w:rsidP="00E52BC3">
            <w:pPr>
              <w:spacing w:after="120"/>
              <w:jc w:val="center"/>
              <w:rPr>
                <w:lang w:val="uk-UA"/>
              </w:rPr>
            </w:pPr>
            <w:r>
              <w:rPr>
                <w:lang w:val="uk-UA"/>
              </w:rPr>
              <w:t>20%</w:t>
            </w:r>
          </w:p>
          <w:p w:rsidR="00726A1F" w:rsidRPr="00E52BC3" w:rsidRDefault="00726A1F" w:rsidP="00E52BC3">
            <w:pPr>
              <w:spacing w:after="120"/>
              <w:jc w:val="center"/>
              <w:rPr>
                <w:lang w:val="uk-UA"/>
              </w:rPr>
            </w:pPr>
          </w:p>
        </w:tc>
        <w:tc>
          <w:tcPr>
            <w:tcW w:w="2717" w:type="dxa"/>
            <w:tcMar>
              <w:top w:w="109" w:type="dxa"/>
              <w:left w:w="109" w:type="dxa"/>
              <w:bottom w:w="109" w:type="dxa"/>
              <w:right w:w="109" w:type="dxa"/>
            </w:tcMar>
          </w:tcPr>
          <w:p w:rsidR="00726A1F" w:rsidRPr="00E52BC3" w:rsidRDefault="00726A1F" w:rsidP="00E52BC3">
            <w:pPr>
              <w:spacing w:after="120"/>
              <w:jc w:val="center"/>
              <w:rPr>
                <w:lang w:val="uk-UA"/>
              </w:rPr>
            </w:pPr>
            <w:r>
              <w:rPr>
                <w:lang w:val="uk-UA"/>
              </w:rPr>
              <w:t>5100,0</w:t>
            </w:r>
          </w:p>
        </w:tc>
      </w:tr>
      <w:tr w:rsidR="00726A1F" w:rsidRPr="00E52BC3" w:rsidTr="00E52BC3">
        <w:trPr>
          <w:trHeight w:val="584"/>
          <w:jc w:val="center"/>
        </w:trPr>
        <w:tc>
          <w:tcPr>
            <w:tcW w:w="865" w:type="dxa"/>
            <w:tcMar>
              <w:top w:w="109" w:type="dxa"/>
              <w:left w:w="109" w:type="dxa"/>
              <w:bottom w:w="109" w:type="dxa"/>
              <w:right w:w="109" w:type="dxa"/>
            </w:tcMar>
          </w:tcPr>
          <w:p w:rsidR="00726A1F" w:rsidRPr="00E52BC3" w:rsidRDefault="00726A1F" w:rsidP="00E52BC3">
            <w:pPr>
              <w:spacing w:after="120"/>
              <w:jc w:val="center"/>
              <w:rPr>
                <w:lang w:val="uk-UA"/>
              </w:rPr>
            </w:pPr>
          </w:p>
        </w:tc>
        <w:tc>
          <w:tcPr>
            <w:tcW w:w="3315" w:type="dxa"/>
            <w:tcMar>
              <w:top w:w="109" w:type="dxa"/>
              <w:left w:w="109" w:type="dxa"/>
              <w:bottom w:w="109" w:type="dxa"/>
              <w:right w:w="109" w:type="dxa"/>
            </w:tcMar>
          </w:tcPr>
          <w:p w:rsidR="00726A1F" w:rsidRDefault="00726A1F" w:rsidP="00E52BC3">
            <w:pPr>
              <w:spacing w:after="120"/>
              <w:rPr>
                <w:lang w:val="uk-UA"/>
              </w:rPr>
            </w:pPr>
            <w:r>
              <w:rPr>
                <w:lang w:val="uk-UA"/>
              </w:rPr>
              <w:t>-Туристичний збір</w:t>
            </w:r>
          </w:p>
          <w:p w:rsidR="00726A1F" w:rsidRDefault="00726A1F" w:rsidP="00E52BC3">
            <w:pPr>
              <w:spacing w:after="120"/>
              <w:rPr>
                <w:lang w:val="uk-UA"/>
              </w:rPr>
            </w:pPr>
            <w:r>
              <w:rPr>
                <w:lang w:val="uk-UA"/>
              </w:rPr>
              <w:t xml:space="preserve">внутрішній туризм </w:t>
            </w:r>
          </w:p>
          <w:p w:rsidR="00726A1F" w:rsidRPr="00E52BC3" w:rsidRDefault="00726A1F" w:rsidP="00E52BC3">
            <w:pPr>
              <w:spacing w:after="120"/>
              <w:rPr>
                <w:lang w:val="uk-UA"/>
              </w:rPr>
            </w:pPr>
            <w:r>
              <w:rPr>
                <w:lang w:val="uk-UA"/>
              </w:rPr>
              <w:t xml:space="preserve">в’їзний туризм </w:t>
            </w:r>
          </w:p>
        </w:tc>
        <w:tc>
          <w:tcPr>
            <w:tcW w:w="2225" w:type="dxa"/>
            <w:tcMar>
              <w:top w:w="109" w:type="dxa"/>
              <w:left w:w="109" w:type="dxa"/>
              <w:bottom w:w="109" w:type="dxa"/>
              <w:right w:w="109" w:type="dxa"/>
            </w:tcMar>
          </w:tcPr>
          <w:p w:rsidR="00726A1F" w:rsidRDefault="00726A1F" w:rsidP="004B6376">
            <w:pPr>
              <w:spacing w:after="120"/>
              <w:rPr>
                <w:lang w:val="uk-UA"/>
              </w:rPr>
            </w:pPr>
            <w:r>
              <w:rPr>
                <w:lang w:val="uk-UA"/>
              </w:rPr>
              <w:t xml:space="preserve">             </w:t>
            </w:r>
          </w:p>
          <w:p w:rsidR="00726A1F" w:rsidRDefault="00726A1F" w:rsidP="00555015">
            <w:pPr>
              <w:spacing w:after="120"/>
              <w:jc w:val="center"/>
              <w:rPr>
                <w:lang w:val="uk-UA"/>
              </w:rPr>
            </w:pPr>
            <w:r>
              <w:rPr>
                <w:lang w:val="uk-UA"/>
              </w:rPr>
              <w:t>0,25</w:t>
            </w:r>
          </w:p>
          <w:p w:rsidR="00726A1F" w:rsidRPr="00E52BC3" w:rsidRDefault="00726A1F" w:rsidP="00555015">
            <w:pPr>
              <w:spacing w:after="120"/>
              <w:jc w:val="center"/>
              <w:rPr>
                <w:lang w:val="uk-UA"/>
              </w:rPr>
            </w:pPr>
            <w:r>
              <w:rPr>
                <w:lang w:val="uk-UA"/>
              </w:rPr>
              <w:t>0,5</w:t>
            </w:r>
          </w:p>
        </w:tc>
        <w:tc>
          <w:tcPr>
            <w:tcW w:w="2717" w:type="dxa"/>
            <w:tcMar>
              <w:top w:w="109" w:type="dxa"/>
              <w:left w:w="109" w:type="dxa"/>
              <w:bottom w:w="109" w:type="dxa"/>
              <w:right w:w="109" w:type="dxa"/>
            </w:tcMar>
          </w:tcPr>
          <w:p w:rsidR="00726A1F" w:rsidRPr="00E52BC3" w:rsidRDefault="00726A1F" w:rsidP="00E52BC3">
            <w:pPr>
              <w:spacing w:after="120"/>
              <w:jc w:val="center"/>
              <w:rPr>
                <w:lang w:val="uk-UA"/>
              </w:rPr>
            </w:pPr>
            <w:r>
              <w:rPr>
                <w:lang w:val="uk-UA"/>
              </w:rPr>
              <w:t>1,5</w:t>
            </w:r>
          </w:p>
        </w:tc>
      </w:tr>
      <w:tr w:rsidR="00726A1F" w:rsidRPr="00E52BC3" w:rsidTr="00E52BC3">
        <w:trPr>
          <w:trHeight w:val="747"/>
          <w:jc w:val="center"/>
        </w:trPr>
        <w:tc>
          <w:tcPr>
            <w:tcW w:w="865" w:type="dxa"/>
            <w:shd w:val="clear" w:color="auto" w:fill="F9F9F9"/>
            <w:tcMar>
              <w:top w:w="109" w:type="dxa"/>
              <w:left w:w="109" w:type="dxa"/>
              <w:bottom w:w="109" w:type="dxa"/>
              <w:right w:w="109" w:type="dxa"/>
            </w:tcMar>
          </w:tcPr>
          <w:p w:rsidR="00726A1F" w:rsidRPr="00E52BC3" w:rsidRDefault="00726A1F" w:rsidP="00E52BC3">
            <w:pPr>
              <w:spacing w:after="120"/>
              <w:jc w:val="center"/>
              <w:rPr>
                <w:lang w:val="uk-UA"/>
              </w:rPr>
            </w:pPr>
            <w:r w:rsidRPr="00E52BC3">
              <w:rPr>
                <w:lang w:val="uk-UA"/>
              </w:rPr>
              <w:t>2</w:t>
            </w:r>
          </w:p>
        </w:tc>
        <w:tc>
          <w:tcPr>
            <w:tcW w:w="3315" w:type="dxa"/>
            <w:shd w:val="clear" w:color="auto" w:fill="F9F9F9"/>
            <w:tcMar>
              <w:top w:w="109" w:type="dxa"/>
              <w:left w:w="109" w:type="dxa"/>
              <w:bottom w:w="109" w:type="dxa"/>
              <w:right w:w="109" w:type="dxa"/>
            </w:tcMar>
          </w:tcPr>
          <w:p w:rsidR="00726A1F" w:rsidRPr="00E52BC3" w:rsidRDefault="00726A1F" w:rsidP="00E52BC3">
            <w:pPr>
              <w:spacing w:after="120"/>
              <w:rPr>
                <w:lang w:val="uk-UA"/>
              </w:rPr>
            </w:pPr>
            <w:r w:rsidRPr="00E52BC3">
              <w:rPr>
                <w:lang w:val="uk-UA"/>
              </w:rPr>
              <w:t>Кількість суб`єктів господарювання та/або фізичних осіб, на яких поширюватиметься дія акта, один.</w:t>
            </w:r>
          </w:p>
        </w:tc>
        <w:tc>
          <w:tcPr>
            <w:tcW w:w="4942" w:type="dxa"/>
            <w:gridSpan w:val="2"/>
            <w:shd w:val="clear" w:color="auto" w:fill="F9F9F9"/>
            <w:tcMar>
              <w:top w:w="109" w:type="dxa"/>
              <w:left w:w="109" w:type="dxa"/>
              <w:bottom w:w="109" w:type="dxa"/>
              <w:right w:w="109" w:type="dxa"/>
            </w:tcMar>
          </w:tcPr>
          <w:p w:rsidR="00726A1F" w:rsidRPr="00700B3F" w:rsidRDefault="00726A1F" w:rsidP="00E52BC3">
            <w:pPr>
              <w:spacing w:after="120"/>
              <w:jc w:val="center"/>
              <w:rPr>
                <w:lang w:val="uk-UA"/>
              </w:rPr>
            </w:pPr>
            <w:r>
              <w:rPr>
                <w:lang w:val="uk-UA"/>
              </w:rPr>
              <w:t>421</w:t>
            </w:r>
          </w:p>
        </w:tc>
      </w:tr>
      <w:tr w:rsidR="00726A1F" w:rsidRPr="00E52BC3" w:rsidTr="00E52BC3">
        <w:trPr>
          <w:trHeight w:val="747"/>
          <w:jc w:val="center"/>
        </w:trPr>
        <w:tc>
          <w:tcPr>
            <w:tcW w:w="865" w:type="dxa"/>
            <w:tcMar>
              <w:top w:w="109" w:type="dxa"/>
              <w:left w:w="109" w:type="dxa"/>
              <w:bottom w:w="109" w:type="dxa"/>
              <w:right w:w="109" w:type="dxa"/>
            </w:tcMar>
          </w:tcPr>
          <w:p w:rsidR="00726A1F" w:rsidRPr="00E52BC3" w:rsidRDefault="00726A1F" w:rsidP="00E52BC3">
            <w:pPr>
              <w:spacing w:after="120"/>
              <w:jc w:val="center"/>
              <w:rPr>
                <w:lang w:val="uk-UA"/>
              </w:rPr>
            </w:pPr>
            <w:r w:rsidRPr="00E52BC3">
              <w:rPr>
                <w:lang w:val="uk-UA"/>
              </w:rPr>
              <w:t>3</w:t>
            </w:r>
          </w:p>
        </w:tc>
        <w:tc>
          <w:tcPr>
            <w:tcW w:w="3315" w:type="dxa"/>
            <w:tcMar>
              <w:top w:w="109" w:type="dxa"/>
              <w:left w:w="109" w:type="dxa"/>
              <w:bottom w:w="109" w:type="dxa"/>
              <w:right w:w="109" w:type="dxa"/>
            </w:tcMar>
          </w:tcPr>
          <w:p w:rsidR="00726A1F" w:rsidRPr="00E52BC3" w:rsidRDefault="00726A1F" w:rsidP="00E52BC3">
            <w:pPr>
              <w:spacing w:after="120"/>
              <w:rPr>
                <w:lang w:val="uk-UA"/>
              </w:rPr>
            </w:pPr>
            <w:r w:rsidRPr="00E52BC3">
              <w:rPr>
                <w:lang w:val="uk-UA"/>
              </w:rPr>
              <w:t>Розмір коштів, що витрачатимуться суб’єктами господарювання та/або фізичних осіб, пов’язаними з виконаннями вимог акту, грн.</w:t>
            </w:r>
          </w:p>
        </w:tc>
        <w:tc>
          <w:tcPr>
            <w:tcW w:w="4942" w:type="dxa"/>
            <w:gridSpan w:val="2"/>
            <w:tcMar>
              <w:top w:w="109" w:type="dxa"/>
              <w:left w:w="109" w:type="dxa"/>
              <w:bottom w:w="109" w:type="dxa"/>
              <w:right w:w="109" w:type="dxa"/>
            </w:tcMar>
          </w:tcPr>
          <w:p w:rsidR="00726A1F" w:rsidRPr="00164421" w:rsidRDefault="00726A1F" w:rsidP="00E52BC3">
            <w:pPr>
              <w:spacing w:after="120"/>
              <w:jc w:val="center"/>
              <w:rPr>
                <w:b/>
                <w:lang w:val="uk-UA"/>
              </w:rPr>
            </w:pPr>
            <w:r>
              <w:rPr>
                <w:lang w:val="uk-UA"/>
              </w:rPr>
              <w:t>32087,6</w:t>
            </w:r>
          </w:p>
        </w:tc>
      </w:tr>
      <w:tr w:rsidR="00726A1F" w:rsidRPr="00E52BC3" w:rsidTr="00E52BC3">
        <w:trPr>
          <w:trHeight w:val="747"/>
          <w:jc w:val="center"/>
        </w:trPr>
        <w:tc>
          <w:tcPr>
            <w:tcW w:w="865" w:type="dxa"/>
            <w:shd w:val="clear" w:color="auto" w:fill="F9F9F9"/>
            <w:tcMar>
              <w:top w:w="109" w:type="dxa"/>
              <w:left w:w="109" w:type="dxa"/>
              <w:bottom w:w="109" w:type="dxa"/>
              <w:right w:w="109" w:type="dxa"/>
            </w:tcMar>
          </w:tcPr>
          <w:p w:rsidR="00726A1F" w:rsidRPr="00E52BC3" w:rsidRDefault="00726A1F" w:rsidP="00E52BC3">
            <w:pPr>
              <w:spacing w:after="120"/>
              <w:jc w:val="center"/>
              <w:rPr>
                <w:lang w:val="uk-UA"/>
              </w:rPr>
            </w:pPr>
            <w:r w:rsidRPr="00E52BC3">
              <w:rPr>
                <w:lang w:val="uk-UA"/>
              </w:rPr>
              <w:t>4</w:t>
            </w:r>
          </w:p>
        </w:tc>
        <w:tc>
          <w:tcPr>
            <w:tcW w:w="3315" w:type="dxa"/>
            <w:shd w:val="clear" w:color="auto" w:fill="F9F9F9"/>
            <w:tcMar>
              <w:top w:w="109" w:type="dxa"/>
              <w:left w:w="109" w:type="dxa"/>
              <w:bottom w:w="109" w:type="dxa"/>
              <w:right w:w="109" w:type="dxa"/>
            </w:tcMar>
          </w:tcPr>
          <w:p w:rsidR="00726A1F" w:rsidRPr="00E52BC3" w:rsidRDefault="00726A1F" w:rsidP="00E52BC3">
            <w:pPr>
              <w:spacing w:after="120"/>
              <w:rPr>
                <w:lang w:val="uk-UA"/>
              </w:rPr>
            </w:pPr>
            <w:r w:rsidRPr="00E52BC3">
              <w:rPr>
                <w:lang w:val="uk-UA"/>
              </w:rPr>
              <w:t>Час, що витрачатиметься суб’єктами господарювання та/або фізичними особами, пов’язаними з виконанням вимог акта, години на 1 суб.</w:t>
            </w:r>
          </w:p>
        </w:tc>
        <w:tc>
          <w:tcPr>
            <w:tcW w:w="4942" w:type="dxa"/>
            <w:gridSpan w:val="2"/>
            <w:shd w:val="clear" w:color="auto" w:fill="F9F9F9"/>
            <w:tcMar>
              <w:top w:w="109" w:type="dxa"/>
              <w:left w:w="109" w:type="dxa"/>
              <w:bottom w:w="109" w:type="dxa"/>
              <w:right w:w="109" w:type="dxa"/>
            </w:tcMar>
          </w:tcPr>
          <w:p w:rsidR="00726A1F" w:rsidRPr="00E52BC3" w:rsidRDefault="00726A1F" w:rsidP="00E52BC3">
            <w:pPr>
              <w:spacing w:after="120"/>
              <w:jc w:val="center"/>
              <w:rPr>
                <w:lang w:val="uk-UA"/>
              </w:rPr>
            </w:pPr>
            <w:r w:rsidRPr="00E52BC3">
              <w:rPr>
                <w:lang w:val="uk-UA"/>
              </w:rPr>
              <w:t>2</w:t>
            </w:r>
          </w:p>
        </w:tc>
      </w:tr>
      <w:tr w:rsidR="00726A1F" w:rsidRPr="00E52BC3" w:rsidTr="00E52BC3">
        <w:trPr>
          <w:trHeight w:val="747"/>
          <w:jc w:val="center"/>
        </w:trPr>
        <w:tc>
          <w:tcPr>
            <w:tcW w:w="865" w:type="dxa"/>
            <w:tcMar>
              <w:top w:w="109" w:type="dxa"/>
              <w:left w:w="109" w:type="dxa"/>
              <w:bottom w:w="109" w:type="dxa"/>
              <w:right w:w="109" w:type="dxa"/>
            </w:tcMar>
          </w:tcPr>
          <w:p w:rsidR="00726A1F" w:rsidRPr="00E52BC3" w:rsidRDefault="00726A1F" w:rsidP="00E52BC3">
            <w:pPr>
              <w:spacing w:after="120"/>
              <w:jc w:val="center"/>
              <w:rPr>
                <w:lang w:val="uk-UA"/>
              </w:rPr>
            </w:pPr>
            <w:r w:rsidRPr="00E52BC3">
              <w:rPr>
                <w:lang w:val="uk-UA"/>
              </w:rPr>
              <w:t>5</w:t>
            </w:r>
          </w:p>
        </w:tc>
        <w:tc>
          <w:tcPr>
            <w:tcW w:w="3315" w:type="dxa"/>
            <w:tcMar>
              <w:top w:w="109" w:type="dxa"/>
              <w:left w:w="109" w:type="dxa"/>
              <w:bottom w:w="109" w:type="dxa"/>
              <w:right w:w="109" w:type="dxa"/>
            </w:tcMar>
          </w:tcPr>
          <w:p w:rsidR="00726A1F" w:rsidRPr="00B45C8D" w:rsidRDefault="00726A1F" w:rsidP="00E52BC3">
            <w:pPr>
              <w:spacing w:after="120"/>
              <w:rPr>
                <w:lang w:val="uk-UA"/>
              </w:rPr>
            </w:pPr>
            <w:r w:rsidRPr="00B45C8D">
              <w:rPr>
                <w:lang w:val="uk-UA"/>
              </w:rPr>
              <w:t>Рівень поінформованості суб`єктів господарювання та/або фізичних осіб з основних положень акта, %</w:t>
            </w:r>
          </w:p>
          <w:p w:rsidR="00726A1F" w:rsidRPr="00E52BC3" w:rsidRDefault="00726A1F" w:rsidP="00E52BC3">
            <w:pPr>
              <w:spacing w:after="120"/>
              <w:rPr>
                <w:lang w:val="uk-UA"/>
              </w:rPr>
            </w:pPr>
            <w:r w:rsidRPr="00E52BC3">
              <w:rPr>
                <w:lang w:val="uk-UA"/>
              </w:rPr>
              <w:t>Оприлюднені повідомлення, проект рішення, АРВ:</w:t>
            </w:r>
          </w:p>
          <w:p w:rsidR="00726A1F" w:rsidRDefault="00726A1F" w:rsidP="00E52BC3">
            <w:pPr>
              <w:spacing w:after="120"/>
              <w:rPr>
                <w:lang w:val="uk-UA"/>
              </w:rPr>
            </w:pPr>
            <w:r w:rsidRPr="00E52BC3">
              <w:rPr>
                <w:lang w:val="uk-UA"/>
              </w:rPr>
              <w:t xml:space="preserve">- на офіційному сайті </w:t>
            </w:r>
            <w:r>
              <w:rPr>
                <w:lang w:val="uk-UA"/>
              </w:rPr>
              <w:t>Новосанжарської селищної</w:t>
            </w:r>
            <w:r w:rsidRPr="00E52BC3">
              <w:rPr>
                <w:lang w:val="uk-UA"/>
              </w:rPr>
              <w:t xml:space="preserve"> ради</w:t>
            </w:r>
          </w:p>
          <w:p w:rsidR="00726A1F" w:rsidRPr="00E52BC3" w:rsidRDefault="00726A1F" w:rsidP="00760904">
            <w:pPr>
              <w:jc w:val="center"/>
              <w:rPr>
                <w:lang w:val="uk-UA"/>
              </w:rPr>
            </w:pPr>
            <w:r w:rsidRPr="00760904">
              <w:rPr>
                <w:color w:val="000000"/>
                <w:szCs w:val="20"/>
                <w:lang w:val="uk-UA"/>
              </w:rPr>
              <w:t xml:space="preserve">e-mail: </w:t>
            </w:r>
            <w:r>
              <w:rPr>
                <w:color w:val="000000"/>
                <w:szCs w:val="20"/>
                <w:u w:val="single"/>
                <w:lang w:val="en-US"/>
              </w:rPr>
              <w:t>mega-upravlinnja@ukr.net</w:t>
            </w:r>
          </w:p>
          <w:p w:rsidR="00726A1F" w:rsidRPr="00E52BC3" w:rsidRDefault="00726A1F" w:rsidP="00E52BC3">
            <w:pPr>
              <w:spacing w:after="120"/>
              <w:rPr>
                <w:lang w:val="uk-UA"/>
              </w:rPr>
            </w:pPr>
            <w:r w:rsidRPr="00E52BC3">
              <w:rPr>
                <w:lang w:val="uk-UA"/>
              </w:rPr>
              <w:t> </w:t>
            </w:r>
          </w:p>
        </w:tc>
        <w:tc>
          <w:tcPr>
            <w:tcW w:w="4942" w:type="dxa"/>
            <w:gridSpan w:val="2"/>
            <w:tcMar>
              <w:top w:w="109" w:type="dxa"/>
              <w:left w:w="109" w:type="dxa"/>
              <w:bottom w:w="109" w:type="dxa"/>
              <w:right w:w="109" w:type="dxa"/>
            </w:tcMar>
          </w:tcPr>
          <w:p w:rsidR="00726A1F" w:rsidRPr="00452FBC" w:rsidRDefault="00726A1F" w:rsidP="00E52BC3">
            <w:pPr>
              <w:spacing w:after="120"/>
              <w:jc w:val="center"/>
              <w:rPr>
                <w:lang w:val="uk-UA"/>
              </w:rPr>
            </w:pPr>
            <w:r>
              <w:rPr>
                <w:lang w:val="uk-UA"/>
              </w:rPr>
              <w:t>Високий</w:t>
            </w:r>
          </w:p>
          <w:p w:rsidR="00726A1F" w:rsidRPr="00E52BC3" w:rsidRDefault="00726A1F" w:rsidP="00E52BC3">
            <w:pPr>
              <w:spacing w:after="120"/>
              <w:jc w:val="center"/>
              <w:rPr>
                <w:lang w:val="uk-UA"/>
              </w:rPr>
            </w:pPr>
          </w:p>
        </w:tc>
      </w:tr>
    </w:tbl>
    <w:p w:rsidR="00726A1F" w:rsidRPr="00E52BC3" w:rsidRDefault="00726A1F" w:rsidP="00DE01AC">
      <w:pPr>
        <w:shd w:val="clear" w:color="auto" w:fill="FFFFFF"/>
        <w:spacing w:after="136"/>
        <w:ind w:left="40"/>
        <w:rPr>
          <w:color w:val="333333"/>
          <w:sz w:val="19"/>
          <w:szCs w:val="19"/>
          <w:lang w:val="uk-UA"/>
        </w:rPr>
      </w:pPr>
      <w:r w:rsidRPr="00E52BC3">
        <w:rPr>
          <w:color w:val="333333"/>
          <w:sz w:val="19"/>
          <w:szCs w:val="19"/>
          <w:lang w:val="uk-UA"/>
        </w:rPr>
        <w:t> </w:t>
      </w:r>
    </w:p>
    <w:p w:rsidR="00726A1F" w:rsidRPr="00D630EE" w:rsidRDefault="00726A1F" w:rsidP="00DE01AC">
      <w:pPr>
        <w:shd w:val="clear" w:color="auto" w:fill="FFFFFF"/>
        <w:spacing w:after="136"/>
        <w:jc w:val="center"/>
        <w:rPr>
          <w:color w:val="333333"/>
          <w:sz w:val="28"/>
          <w:szCs w:val="28"/>
          <w:lang w:val="uk-UA"/>
        </w:rPr>
      </w:pPr>
      <w:r w:rsidRPr="00D630EE">
        <w:rPr>
          <w:b/>
          <w:bCs/>
          <w:color w:val="333333"/>
          <w:sz w:val="28"/>
          <w:szCs w:val="28"/>
          <w:lang w:val="uk-UA"/>
        </w:rPr>
        <w:t>IX. Визначення заходів, за допомогою яких здійснюватиметься відстеження результативності дії регуляторного акта</w:t>
      </w:r>
      <w:r w:rsidRPr="00D630EE">
        <w:rPr>
          <w:color w:val="333333"/>
          <w:sz w:val="28"/>
          <w:szCs w:val="28"/>
          <w:lang w:val="uk-UA"/>
        </w:rPr>
        <w:t> </w:t>
      </w:r>
    </w:p>
    <w:p w:rsidR="00726A1F" w:rsidRPr="00D630EE" w:rsidRDefault="00726A1F" w:rsidP="00FC6B54">
      <w:pPr>
        <w:shd w:val="clear" w:color="auto" w:fill="FFFFFF"/>
        <w:spacing w:after="136"/>
        <w:jc w:val="both"/>
        <w:rPr>
          <w:color w:val="333333"/>
          <w:sz w:val="28"/>
          <w:szCs w:val="28"/>
          <w:lang w:val="uk-UA"/>
        </w:rPr>
      </w:pPr>
      <w:r w:rsidRPr="00D630EE">
        <w:rPr>
          <w:color w:val="333333"/>
          <w:sz w:val="28"/>
          <w:szCs w:val="28"/>
          <w:lang w:val="uk-UA"/>
        </w:rPr>
        <w:t xml:space="preserve">Відстеження результативності регуляторного акта буде здійснюватися виконавчим комітетом </w:t>
      </w:r>
      <w:r>
        <w:rPr>
          <w:color w:val="333333"/>
          <w:sz w:val="28"/>
          <w:szCs w:val="28"/>
          <w:lang w:val="uk-UA"/>
        </w:rPr>
        <w:t>Новосанжарської селищної</w:t>
      </w:r>
      <w:r w:rsidRPr="00D630EE">
        <w:rPr>
          <w:color w:val="333333"/>
          <w:sz w:val="28"/>
          <w:szCs w:val="28"/>
          <w:lang w:val="uk-UA"/>
        </w:rPr>
        <w:t xml:space="preserve"> ради.</w:t>
      </w:r>
    </w:p>
    <w:p w:rsidR="00726A1F" w:rsidRPr="00D630EE" w:rsidRDefault="00726A1F" w:rsidP="00DE01AC">
      <w:pPr>
        <w:shd w:val="clear" w:color="auto" w:fill="FFFFFF"/>
        <w:spacing w:after="136"/>
        <w:rPr>
          <w:color w:val="333333"/>
          <w:sz w:val="28"/>
          <w:szCs w:val="28"/>
          <w:lang w:val="uk-UA"/>
        </w:rPr>
      </w:pPr>
      <w:r w:rsidRPr="00D630EE">
        <w:rPr>
          <w:b/>
          <w:bCs/>
          <w:color w:val="333333"/>
          <w:sz w:val="28"/>
          <w:szCs w:val="28"/>
          <w:lang w:val="uk-UA"/>
        </w:rPr>
        <w:t>Метод проведення відстеження результативності:</w:t>
      </w:r>
    </w:p>
    <w:p w:rsidR="00726A1F" w:rsidRPr="00D630EE" w:rsidRDefault="00726A1F" w:rsidP="00DE01AC">
      <w:pPr>
        <w:shd w:val="clear" w:color="auto" w:fill="FFFFFF"/>
        <w:spacing w:after="136"/>
        <w:rPr>
          <w:color w:val="333333"/>
          <w:sz w:val="28"/>
          <w:szCs w:val="28"/>
          <w:lang w:val="uk-UA"/>
        </w:rPr>
      </w:pPr>
      <w:r w:rsidRPr="00D630EE">
        <w:rPr>
          <w:color w:val="333333"/>
          <w:sz w:val="28"/>
          <w:szCs w:val="28"/>
          <w:lang w:val="uk-UA"/>
        </w:rPr>
        <w:t>Статистичний</w:t>
      </w:r>
    </w:p>
    <w:p w:rsidR="00726A1F" w:rsidRPr="00D630EE" w:rsidRDefault="00726A1F" w:rsidP="00DE01AC">
      <w:pPr>
        <w:shd w:val="clear" w:color="auto" w:fill="FFFFFF"/>
        <w:spacing w:after="136"/>
        <w:rPr>
          <w:color w:val="333333"/>
          <w:sz w:val="28"/>
          <w:szCs w:val="28"/>
          <w:lang w:val="uk-UA"/>
        </w:rPr>
      </w:pPr>
      <w:r w:rsidRPr="00D630EE">
        <w:rPr>
          <w:b/>
          <w:bCs/>
          <w:color w:val="333333"/>
          <w:sz w:val="28"/>
          <w:szCs w:val="28"/>
          <w:lang w:val="uk-UA"/>
        </w:rPr>
        <w:t>Вид даних, за допомогою яких здійснюватиметься відстеження результативності:</w:t>
      </w:r>
    </w:p>
    <w:p w:rsidR="00726A1F" w:rsidRPr="00D630EE" w:rsidRDefault="00726A1F" w:rsidP="00DE01AC">
      <w:pPr>
        <w:shd w:val="clear" w:color="auto" w:fill="FFFFFF"/>
        <w:spacing w:after="136"/>
        <w:rPr>
          <w:color w:val="333333"/>
          <w:sz w:val="28"/>
          <w:szCs w:val="28"/>
          <w:lang w:val="uk-UA"/>
        </w:rPr>
      </w:pPr>
      <w:r w:rsidRPr="00D630EE">
        <w:rPr>
          <w:color w:val="333333"/>
          <w:sz w:val="28"/>
          <w:szCs w:val="28"/>
          <w:lang w:val="uk-UA"/>
        </w:rPr>
        <w:t>Статистичні</w:t>
      </w:r>
    </w:p>
    <w:p w:rsidR="00726A1F" w:rsidRPr="00D630EE" w:rsidRDefault="00726A1F" w:rsidP="00DE01AC">
      <w:pPr>
        <w:shd w:val="clear" w:color="auto" w:fill="FFFFFF"/>
        <w:spacing w:after="136"/>
        <w:rPr>
          <w:color w:val="333333"/>
          <w:sz w:val="28"/>
          <w:szCs w:val="28"/>
          <w:lang w:val="uk-UA"/>
        </w:rPr>
      </w:pPr>
      <w:r w:rsidRPr="00D630EE">
        <w:rPr>
          <w:color w:val="333333"/>
          <w:sz w:val="28"/>
          <w:szCs w:val="28"/>
          <w:lang w:val="uk-UA"/>
        </w:rPr>
        <w:t xml:space="preserve">- аналітичні показники </w:t>
      </w:r>
      <w:r>
        <w:rPr>
          <w:color w:val="333333"/>
          <w:sz w:val="28"/>
          <w:szCs w:val="28"/>
          <w:lang w:val="uk-UA"/>
        </w:rPr>
        <w:t>Новосанжарської  ДПІ Полтавського управління ГУ</w:t>
      </w:r>
      <w:r w:rsidRPr="00D630EE">
        <w:rPr>
          <w:color w:val="333333"/>
          <w:sz w:val="28"/>
          <w:szCs w:val="28"/>
          <w:lang w:val="uk-UA"/>
        </w:rPr>
        <w:t xml:space="preserve"> ДФС у </w:t>
      </w:r>
      <w:r>
        <w:rPr>
          <w:color w:val="333333"/>
          <w:sz w:val="28"/>
          <w:szCs w:val="28"/>
          <w:lang w:val="uk-UA"/>
        </w:rPr>
        <w:t>Полтавській</w:t>
      </w:r>
      <w:r w:rsidRPr="00D630EE">
        <w:rPr>
          <w:color w:val="333333"/>
          <w:sz w:val="28"/>
          <w:szCs w:val="28"/>
          <w:lang w:val="uk-UA"/>
        </w:rPr>
        <w:t xml:space="preserve"> області</w:t>
      </w:r>
    </w:p>
    <w:p w:rsidR="00726A1F" w:rsidRPr="00D630EE" w:rsidRDefault="00726A1F" w:rsidP="00DE01AC">
      <w:pPr>
        <w:shd w:val="clear" w:color="auto" w:fill="FFFFFF"/>
        <w:spacing w:after="136"/>
        <w:jc w:val="both"/>
        <w:rPr>
          <w:color w:val="333333"/>
          <w:sz w:val="28"/>
          <w:szCs w:val="28"/>
          <w:lang w:val="uk-UA"/>
        </w:rPr>
      </w:pPr>
      <w:r w:rsidRPr="00D630EE">
        <w:rPr>
          <w:color w:val="333333"/>
          <w:sz w:val="28"/>
          <w:szCs w:val="28"/>
          <w:lang w:val="uk-UA"/>
        </w:rPr>
        <w:t xml:space="preserve">- інформація </w:t>
      </w:r>
      <w:r w:rsidRPr="00161AA3">
        <w:rPr>
          <w:color w:val="333333"/>
          <w:sz w:val="28"/>
          <w:szCs w:val="28"/>
          <w:lang w:val="uk-UA"/>
        </w:rPr>
        <w:t>відділу фінансування, економічного розвитку, бухгалтерського обліку та звітності виконавчого комітету Новосанжарської селищної ради</w:t>
      </w:r>
      <w:r w:rsidRPr="00D630EE">
        <w:rPr>
          <w:color w:val="333333"/>
          <w:sz w:val="28"/>
          <w:szCs w:val="28"/>
          <w:lang w:val="uk-UA"/>
        </w:rPr>
        <w:t>.</w:t>
      </w:r>
    </w:p>
    <w:p w:rsidR="00726A1F" w:rsidRPr="00D630EE" w:rsidRDefault="00726A1F" w:rsidP="00DE01AC">
      <w:pPr>
        <w:shd w:val="clear" w:color="auto" w:fill="FFFFFF"/>
        <w:spacing w:after="136"/>
        <w:jc w:val="both"/>
        <w:rPr>
          <w:color w:val="333333"/>
          <w:sz w:val="28"/>
          <w:szCs w:val="28"/>
          <w:lang w:val="uk-UA"/>
        </w:rPr>
      </w:pPr>
      <w:r w:rsidRPr="00D630EE">
        <w:rPr>
          <w:color w:val="333333"/>
          <w:sz w:val="28"/>
          <w:szCs w:val="28"/>
          <w:lang w:val="uk-UA"/>
        </w:rPr>
        <w:t>Базове відстеження результативності регуляторного акта буде здійснюватися до дня набрання чинності цим регуляторним актом.</w:t>
      </w:r>
    </w:p>
    <w:p w:rsidR="00726A1F" w:rsidRPr="00D630EE" w:rsidRDefault="00726A1F" w:rsidP="00C46D2C">
      <w:pPr>
        <w:shd w:val="clear" w:color="auto" w:fill="FFFFFF"/>
        <w:spacing w:after="136"/>
        <w:jc w:val="both"/>
        <w:rPr>
          <w:color w:val="333333"/>
          <w:sz w:val="28"/>
          <w:szCs w:val="28"/>
          <w:lang w:val="uk-UA"/>
        </w:rPr>
      </w:pPr>
      <w:r w:rsidRPr="00D630EE">
        <w:rPr>
          <w:color w:val="333333"/>
          <w:sz w:val="28"/>
          <w:szCs w:val="28"/>
          <w:lang w:val="uk-UA"/>
        </w:rPr>
        <w:t>Повторне відстеження результативності буде здійснюватися через рік з дня набрання чинності регуляторним актом.  </w:t>
      </w:r>
    </w:p>
    <w:p w:rsidR="00726A1F" w:rsidRDefault="00726A1F" w:rsidP="00BC0F42">
      <w:pPr>
        <w:shd w:val="clear" w:color="auto" w:fill="FFFFFF"/>
        <w:spacing w:after="136"/>
        <w:jc w:val="both"/>
        <w:rPr>
          <w:color w:val="333333"/>
          <w:sz w:val="28"/>
          <w:szCs w:val="28"/>
          <w:lang w:val="uk-UA"/>
        </w:rPr>
      </w:pPr>
      <w:r>
        <w:rPr>
          <w:color w:val="333333"/>
          <w:sz w:val="28"/>
          <w:szCs w:val="28"/>
          <w:lang w:val="uk-UA"/>
        </w:rPr>
        <w:t xml:space="preserve">       У зв’язку з відсутністю суб’</w:t>
      </w:r>
      <w:r w:rsidRPr="008B636D">
        <w:rPr>
          <w:color w:val="333333"/>
          <w:sz w:val="28"/>
          <w:szCs w:val="28"/>
          <w:lang w:val="uk-UA"/>
        </w:rPr>
        <w:t>єктів господарювання великого і середнього підприємництва, що підлягають під дію регуляторн</w:t>
      </w:r>
      <w:r>
        <w:rPr>
          <w:color w:val="333333"/>
          <w:sz w:val="28"/>
          <w:szCs w:val="28"/>
          <w:lang w:val="uk-UA"/>
        </w:rPr>
        <w:t>ого акту, витрати на одного суб’</w:t>
      </w:r>
      <w:r w:rsidRPr="008B636D">
        <w:rPr>
          <w:color w:val="333333"/>
          <w:sz w:val="28"/>
          <w:szCs w:val="28"/>
          <w:lang w:val="uk-UA"/>
        </w:rPr>
        <w:t>єкта господарювання великого і середнього підприємництва, які виникають внаслідок дії регуляторного акта</w:t>
      </w:r>
      <w:r>
        <w:rPr>
          <w:color w:val="333333"/>
          <w:sz w:val="28"/>
          <w:szCs w:val="28"/>
          <w:lang w:val="uk-UA"/>
        </w:rPr>
        <w:t xml:space="preserve"> та бюджетні витрати на адміністрування регулювання для суб’єктів великого і середнього підприємництва  згідно Додатків </w:t>
      </w:r>
      <w:r w:rsidRPr="008B636D">
        <w:rPr>
          <w:color w:val="333333"/>
          <w:sz w:val="28"/>
          <w:szCs w:val="28"/>
          <w:lang w:val="uk-UA"/>
        </w:rPr>
        <w:t>2</w:t>
      </w:r>
      <w:r>
        <w:rPr>
          <w:color w:val="333333"/>
          <w:sz w:val="28"/>
          <w:szCs w:val="28"/>
          <w:lang w:val="uk-UA"/>
        </w:rPr>
        <w:t xml:space="preserve">,3 до Методики проведення </w:t>
      </w:r>
      <w:r w:rsidRPr="008B636D">
        <w:rPr>
          <w:color w:val="333333"/>
          <w:sz w:val="28"/>
          <w:szCs w:val="28"/>
          <w:lang w:val="uk-UA"/>
        </w:rPr>
        <w:t xml:space="preserve"> аналізу впливу регуляторного акта не розраховувалися.</w:t>
      </w:r>
    </w:p>
    <w:p w:rsidR="00726A1F" w:rsidRPr="00A57D12" w:rsidRDefault="00726A1F" w:rsidP="00A57D12">
      <w:pPr>
        <w:shd w:val="clear" w:color="auto" w:fill="FFFFFF"/>
        <w:jc w:val="both"/>
        <w:rPr>
          <w:color w:val="333333"/>
          <w:sz w:val="28"/>
          <w:szCs w:val="28"/>
          <w:lang w:val="uk-UA"/>
        </w:rPr>
      </w:pPr>
    </w:p>
    <w:p w:rsidR="00726A1F" w:rsidRDefault="00726A1F" w:rsidP="00A57D12">
      <w:pPr>
        <w:shd w:val="clear" w:color="auto" w:fill="FFFFFF"/>
        <w:jc w:val="both"/>
        <w:rPr>
          <w:sz w:val="28"/>
          <w:szCs w:val="28"/>
          <w:lang w:val="uk-UA"/>
        </w:rPr>
      </w:pPr>
    </w:p>
    <w:p w:rsidR="00726A1F" w:rsidRPr="00942229" w:rsidRDefault="00726A1F" w:rsidP="00A57D12">
      <w:pPr>
        <w:shd w:val="clear" w:color="auto" w:fill="FFFFFF"/>
        <w:jc w:val="both"/>
        <w:rPr>
          <w:sz w:val="28"/>
          <w:szCs w:val="28"/>
          <w:lang w:val="uk-UA"/>
        </w:rPr>
      </w:pPr>
      <w:r>
        <w:rPr>
          <w:sz w:val="28"/>
          <w:szCs w:val="28"/>
          <w:lang w:val="uk-UA"/>
        </w:rPr>
        <w:t xml:space="preserve">Селищний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І.О. Коба</w:t>
      </w:r>
    </w:p>
    <w:p w:rsidR="00726A1F" w:rsidRDefault="00726A1F" w:rsidP="00705CB9">
      <w:pPr>
        <w:shd w:val="clear" w:color="auto" w:fill="FFFFFF"/>
        <w:tabs>
          <w:tab w:val="left" w:pos="8701"/>
          <w:tab w:val="right" w:pos="9639"/>
        </w:tabs>
        <w:spacing w:after="136"/>
        <w:ind w:left="5103"/>
        <w:rPr>
          <w:color w:val="333333"/>
          <w:sz w:val="19"/>
          <w:szCs w:val="19"/>
          <w:lang w:val="uk-UA"/>
        </w:rPr>
      </w:pPr>
    </w:p>
    <w:p w:rsidR="00726A1F" w:rsidRDefault="00726A1F" w:rsidP="008B636D">
      <w:pPr>
        <w:shd w:val="clear" w:color="auto" w:fill="FFFFFF"/>
        <w:tabs>
          <w:tab w:val="left" w:pos="8701"/>
          <w:tab w:val="right" w:pos="9639"/>
        </w:tabs>
        <w:spacing w:after="136"/>
        <w:rPr>
          <w:color w:val="333333"/>
          <w:sz w:val="19"/>
          <w:szCs w:val="19"/>
          <w:lang w:val="uk-UA"/>
        </w:rPr>
      </w:pPr>
      <w:r>
        <w:rPr>
          <w:color w:val="333333"/>
          <w:sz w:val="19"/>
          <w:szCs w:val="19"/>
          <w:lang w:val="uk-UA"/>
        </w:rPr>
        <w:t xml:space="preserve">                                                                                                                                                       </w:t>
      </w:r>
    </w:p>
    <w:p w:rsidR="00726A1F" w:rsidRDefault="00726A1F" w:rsidP="008B636D">
      <w:pPr>
        <w:shd w:val="clear" w:color="auto" w:fill="FFFFFF"/>
        <w:tabs>
          <w:tab w:val="left" w:pos="8701"/>
          <w:tab w:val="right" w:pos="9639"/>
        </w:tabs>
        <w:spacing w:after="136"/>
        <w:rPr>
          <w:color w:val="333333"/>
          <w:sz w:val="19"/>
          <w:szCs w:val="19"/>
          <w:lang w:val="uk-UA"/>
        </w:rPr>
      </w:pPr>
    </w:p>
    <w:p w:rsidR="00726A1F" w:rsidRPr="004B28C7" w:rsidRDefault="00726A1F" w:rsidP="00DE01AC">
      <w:pPr>
        <w:shd w:val="clear" w:color="auto" w:fill="FFFFFF"/>
        <w:spacing w:after="136"/>
        <w:jc w:val="center"/>
        <w:rPr>
          <w:color w:val="333333"/>
          <w:sz w:val="28"/>
          <w:szCs w:val="28"/>
          <w:lang w:val="uk-UA"/>
        </w:rPr>
      </w:pPr>
      <w:r w:rsidRPr="004B28C7">
        <w:rPr>
          <w:b/>
          <w:bCs/>
          <w:color w:val="333333"/>
          <w:sz w:val="28"/>
          <w:szCs w:val="28"/>
          <w:lang w:val="uk-UA"/>
        </w:rPr>
        <w:t>ТЕСТ</w:t>
      </w:r>
    </w:p>
    <w:p w:rsidR="00726A1F" w:rsidRPr="004B28C7" w:rsidRDefault="00726A1F" w:rsidP="00DE01AC">
      <w:pPr>
        <w:shd w:val="clear" w:color="auto" w:fill="FFFFFF"/>
        <w:spacing w:after="136"/>
        <w:jc w:val="center"/>
        <w:rPr>
          <w:color w:val="333333"/>
          <w:sz w:val="28"/>
          <w:szCs w:val="28"/>
          <w:lang w:val="uk-UA"/>
        </w:rPr>
      </w:pPr>
      <w:r w:rsidRPr="004B28C7">
        <w:rPr>
          <w:b/>
          <w:bCs/>
          <w:color w:val="333333"/>
          <w:sz w:val="28"/>
          <w:szCs w:val="28"/>
          <w:lang w:val="uk-UA"/>
        </w:rPr>
        <w:t> малого підприємництва (М-Тест)</w:t>
      </w:r>
    </w:p>
    <w:p w:rsidR="00726A1F" w:rsidRPr="004B28C7" w:rsidRDefault="00726A1F" w:rsidP="00DE01AC">
      <w:pPr>
        <w:shd w:val="clear" w:color="auto" w:fill="FFFFFF"/>
        <w:spacing w:after="136"/>
        <w:rPr>
          <w:color w:val="333333"/>
          <w:sz w:val="28"/>
          <w:szCs w:val="28"/>
          <w:lang w:val="uk-UA"/>
        </w:rPr>
      </w:pPr>
      <w:r w:rsidRPr="004B28C7">
        <w:rPr>
          <w:color w:val="333333"/>
          <w:sz w:val="28"/>
          <w:szCs w:val="28"/>
          <w:lang w:val="uk-UA"/>
        </w:rPr>
        <w:t> </w:t>
      </w:r>
      <w:r w:rsidRPr="004B28C7">
        <w:rPr>
          <w:b/>
          <w:bCs/>
          <w:color w:val="333333"/>
          <w:sz w:val="28"/>
          <w:szCs w:val="28"/>
          <w:lang w:val="uk-UA"/>
        </w:rPr>
        <w:t>1. Консультації з представниками мікро- та малого підприємництва щодо оцінки впливу регулювання</w:t>
      </w:r>
    </w:p>
    <w:p w:rsidR="00726A1F" w:rsidRPr="00E52BC3" w:rsidRDefault="00726A1F" w:rsidP="00E15893">
      <w:pPr>
        <w:shd w:val="clear" w:color="auto" w:fill="FFFFFF"/>
        <w:spacing w:after="136"/>
        <w:jc w:val="both"/>
        <w:rPr>
          <w:color w:val="333333"/>
          <w:sz w:val="19"/>
          <w:szCs w:val="19"/>
          <w:lang w:val="uk-UA"/>
        </w:rPr>
      </w:pPr>
      <w:r w:rsidRPr="004B28C7">
        <w:rPr>
          <w:color w:val="333333"/>
          <w:sz w:val="28"/>
          <w:szCs w:val="28"/>
          <w:lang w:val="uk-UA"/>
        </w:rPr>
        <w:t>Консультації щодо визначення впливу запропонованого регулювання на суб’єктів малого підприємництва</w:t>
      </w:r>
      <w:r w:rsidRPr="00E52BC3">
        <w:rPr>
          <w:color w:val="333333"/>
          <w:sz w:val="19"/>
          <w:szCs w:val="19"/>
          <w:lang w:val="uk-UA"/>
        </w:rPr>
        <w:t>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867"/>
        <w:gridCol w:w="4479"/>
        <w:gridCol w:w="1276"/>
        <w:gridCol w:w="2126"/>
      </w:tblGrid>
      <w:tr w:rsidR="00726A1F" w:rsidRPr="00E52BC3" w:rsidTr="00E52BC3">
        <w:trPr>
          <w:trHeight w:val="1564"/>
        </w:trPr>
        <w:tc>
          <w:tcPr>
            <w:tcW w:w="1867" w:type="dxa"/>
            <w:shd w:val="clear" w:color="auto" w:fill="F9F9F9"/>
            <w:tcMar>
              <w:top w:w="109" w:type="dxa"/>
              <w:left w:w="109" w:type="dxa"/>
              <w:bottom w:w="109" w:type="dxa"/>
              <w:right w:w="109" w:type="dxa"/>
            </w:tcMar>
          </w:tcPr>
          <w:p w:rsidR="00726A1F" w:rsidRPr="00E52BC3" w:rsidRDefault="00726A1F" w:rsidP="00E52BC3">
            <w:pPr>
              <w:spacing w:after="136" w:line="27" w:lineRule="atLeast"/>
              <w:jc w:val="both"/>
              <w:rPr>
                <w:lang w:val="uk-UA"/>
              </w:rPr>
            </w:pPr>
            <w:r w:rsidRPr="00E52BC3">
              <w:rPr>
                <w:b/>
                <w:bCs/>
                <w:sz w:val="22"/>
                <w:lang w:val="uk-UA"/>
              </w:rPr>
              <w:t>Порядковий номер</w:t>
            </w:r>
          </w:p>
        </w:tc>
        <w:tc>
          <w:tcPr>
            <w:tcW w:w="4479" w:type="dxa"/>
            <w:shd w:val="clear" w:color="auto" w:fill="F9F9F9"/>
            <w:tcMar>
              <w:top w:w="109" w:type="dxa"/>
              <w:left w:w="109" w:type="dxa"/>
              <w:bottom w:w="109" w:type="dxa"/>
              <w:right w:w="109" w:type="dxa"/>
            </w:tcMar>
          </w:tcPr>
          <w:p w:rsidR="00726A1F" w:rsidRPr="00E52BC3" w:rsidRDefault="00726A1F" w:rsidP="00E52BC3">
            <w:pPr>
              <w:spacing w:after="136" w:line="27" w:lineRule="atLeast"/>
              <w:ind w:left="40"/>
              <w:jc w:val="both"/>
              <w:rPr>
                <w:lang w:val="uk-UA"/>
              </w:rPr>
            </w:pPr>
            <w:r w:rsidRPr="00E52BC3">
              <w:rPr>
                <w:b/>
                <w:bCs/>
                <w:sz w:val="22"/>
                <w:lang w:val="uk-UA"/>
              </w:rPr>
              <w:t>Вид консультації (публічні консультації прямі (круглі столи, наради, робочі зустрічі тощо), інтернет -  консультації прямі (інтернет-форуми, соціальні мережі тощо), запити (до підприємців, експертів, науковців тощо)</w:t>
            </w:r>
          </w:p>
        </w:tc>
        <w:tc>
          <w:tcPr>
            <w:tcW w:w="1276" w:type="dxa"/>
            <w:shd w:val="clear" w:color="auto" w:fill="F9F9F9"/>
            <w:tcMar>
              <w:top w:w="109" w:type="dxa"/>
              <w:left w:w="109" w:type="dxa"/>
              <w:bottom w:w="109" w:type="dxa"/>
              <w:right w:w="109" w:type="dxa"/>
            </w:tcMar>
          </w:tcPr>
          <w:p w:rsidR="00726A1F" w:rsidRPr="00E52BC3" w:rsidRDefault="00726A1F" w:rsidP="00E52BC3">
            <w:pPr>
              <w:spacing w:after="136" w:line="27" w:lineRule="atLeast"/>
              <w:ind w:left="20"/>
              <w:jc w:val="both"/>
              <w:rPr>
                <w:lang w:val="uk-UA"/>
              </w:rPr>
            </w:pPr>
            <w:r w:rsidRPr="00E52BC3">
              <w:rPr>
                <w:b/>
                <w:bCs/>
                <w:sz w:val="22"/>
                <w:lang w:val="uk-UA"/>
              </w:rPr>
              <w:t>Кількість учасників консультацій, осіб</w:t>
            </w:r>
          </w:p>
        </w:tc>
        <w:tc>
          <w:tcPr>
            <w:tcW w:w="2126" w:type="dxa"/>
            <w:shd w:val="clear" w:color="auto" w:fill="F9F9F9"/>
            <w:tcMar>
              <w:top w:w="109" w:type="dxa"/>
              <w:left w:w="109" w:type="dxa"/>
              <w:bottom w:w="109" w:type="dxa"/>
              <w:right w:w="109" w:type="dxa"/>
            </w:tcMar>
          </w:tcPr>
          <w:p w:rsidR="00726A1F" w:rsidRPr="00E52BC3" w:rsidRDefault="00726A1F" w:rsidP="00E52BC3">
            <w:pPr>
              <w:spacing w:after="136" w:line="27" w:lineRule="atLeast"/>
              <w:ind w:left="40"/>
              <w:jc w:val="both"/>
              <w:rPr>
                <w:lang w:val="uk-UA"/>
              </w:rPr>
            </w:pPr>
            <w:r w:rsidRPr="00E52BC3">
              <w:rPr>
                <w:b/>
                <w:bCs/>
                <w:sz w:val="22"/>
                <w:lang w:val="uk-UA"/>
              </w:rPr>
              <w:t>Основні результати консультацій (опис)</w:t>
            </w:r>
          </w:p>
        </w:tc>
      </w:tr>
      <w:tr w:rsidR="00726A1F" w:rsidRPr="00E52BC3" w:rsidTr="00E52BC3">
        <w:trPr>
          <w:trHeight w:val="27"/>
        </w:trPr>
        <w:tc>
          <w:tcPr>
            <w:tcW w:w="1867" w:type="dxa"/>
            <w:tcMar>
              <w:top w:w="109" w:type="dxa"/>
              <w:left w:w="109" w:type="dxa"/>
              <w:bottom w:w="109" w:type="dxa"/>
              <w:right w:w="109" w:type="dxa"/>
            </w:tcMar>
          </w:tcPr>
          <w:p w:rsidR="00726A1F" w:rsidRPr="00E52BC3" w:rsidRDefault="00726A1F" w:rsidP="00E52BC3">
            <w:pPr>
              <w:spacing w:after="136"/>
              <w:jc w:val="center"/>
              <w:rPr>
                <w:lang w:val="uk-UA"/>
              </w:rPr>
            </w:pPr>
            <w:r w:rsidRPr="00E52BC3">
              <w:rPr>
                <w:lang w:val="uk-UA"/>
              </w:rPr>
              <w:t>1</w:t>
            </w:r>
          </w:p>
          <w:p w:rsidR="00726A1F" w:rsidRPr="00E52BC3" w:rsidRDefault="00726A1F" w:rsidP="00C95816">
            <w:pPr>
              <w:spacing w:after="136" w:line="27" w:lineRule="atLeast"/>
              <w:jc w:val="center"/>
              <w:rPr>
                <w:lang w:val="uk-UA"/>
              </w:rPr>
            </w:pPr>
          </w:p>
        </w:tc>
        <w:tc>
          <w:tcPr>
            <w:tcW w:w="4479" w:type="dxa"/>
            <w:tcMar>
              <w:top w:w="109" w:type="dxa"/>
              <w:left w:w="109" w:type="dxa"/>
              <w:bottom w:w="109" w:type="dxa"/>
              <w:right w:w="109" w:type="dxa"/>
            </w:tcMar>
          </w:tcPr>
          <w:p w:rsidR="00726A1F" w:rsidRPr="00E52BC3" w:rsidRDefault="00726A1F" w:rsidP="007E623F">
            <w:pPr>
              <w:spacing w:after="136" w:line="27" w:lineRule="atLeast"/>
              <w:ind w:left="40"/>
              <w:rPr>
                <w:lang w:val="uk-UA"/>
              </w:rPr>
            </w:pPr>
            <w:r w:rsidRPr="00E52BC3">
              <w:rPr>
                <w:lang w:val="uk-UA"/>
              </w:rPr>
              <w:t>Р</w:t>
            </w:r>
            <w:r>
              <w:rPr>
                <w:lang w:val="uk-UA"/>
              </w:rPr>
              <w:t>обочі зустрічі</w:t>
            </w:r>
          </w:p>
        </w:tc>
        <w:tc>
          <w:tcPr>
            <w:tcW w:w="1276" w:type="dxa"/>
            <w:tcMar>
              <w:top w:w="109" w:type="dxa"/>
              <w:left w:w="109" w:type="dxa"/>
              <w:bottom w:w="109" w:type="dxa"/>
              <w:right w:w="109" w:type="dxa"/>
            </w:tcMar>
          </w:tcPr>
          <w:p w:rsidR="00726A1F" w:rsidRPr="00E52BC3" w:rsidRDefault="00726A1F" w:rsidP="00E52BC3">
            <w:pPr>
              <w:spacing w:after="136" w:line="27" w:lineRule="atLeast"/>
              <w:ind w:left="20"/>
              <w:jc w:val="center"/>
              <w:rPr>
                <w:lang w:val="uk-UA"/>
              </w:rPr>
            </w:pPr>
            <w:r>
              <w:rPr>
                <w:lang w:val="uk-UA"/>
              </w:rPr>
              <w:t>9</w:t>
            </w:r>
          </w:p>
        </w:tc>
        <w:tc>
          <w:tcPr>
            <w:tcW w:w="2126" w:type="dxa"/>
            <w:tcMar>
              <w:top w:w="109" w:type="dxa"/>
              <w:left w:w="109" w:type="dxa"/>
              <w:bottom w:w="109" w:type="dxa"/>
              <w:right w:w="109" w:type="dxa"/>
            </w:tcMar>
          </w:tcPr>
          <w:p w:rsidR="00726A1F" w:rsidRPr="00E52BC3" w:rsidRDefault="00726A1F" w:rsidP="00E15893">
            <w:pPr>
              <w:spacing w:after="136" w:line="27" w:lineRule="atLeast"/>
              <w:ind w:left="40"/>
              <w:rPr>
                <w:lang w:val="uk-UA"/>
              </w:rPr>
            </w:pPr>
            <w:r>
              <w:rPr>
                <w:lang w:val="uk-UA"/>
              </w:rPr>
              <w:t>Обговорення розмірів</w:t>
            </w:r>
            <w:r w:rsidRPr="00E52BC3">
              <w:rPr>
                <w:lang w:val="uk-UA"/>
              </w:rPr>
              <w:t xml:space="preserve">  ставок місцевих податків і зборів </w:t>
            </w:r>
            <w:r>
              <w:rPr>
                <w:lang w:val="uk-UA"/>
              </w:rPr>
              <w:t xml:space="preserve"> </w:t>
            </w:r>
          </w:p>
        </w:tc>
      </w:tr>
      <w:tr w:rsidR="00726A1F" w:rsidRPr="00691A84" w:rsidTr="00E52BC3">
        <w:trPr>
          <w:trHeight w:val="27"/>
        </w:trPr>
        <w:tc>
          <w:tcPr>
            <w:tcW w:w="1867" w:type="dxa"/>
            <w:shd w:val="clear" w:color="auto" w:fill="F9F9F9"/>
            <w:tcMar>
              <w:top w:w="109" w:type="dxa"/>
              <w:left w:w="109" w:type="dxa"/>
              <w:bottom w:w="109" w:type="dxa"/>
              <w:right w:w="109" w:type="dxa"/>
            </w:tcMar>
          </w:tcPr>
          <w:p w:rsidR="00726A1F" w:rsidRPr="00E52BC3" w:rsidRDefault="00726A1F" w:rsidP="00E52BC3">
            <w:pPr>
              <w:spacing w:after="136"/>
              <w:jc w:val="center"/>
              <w:rPr>
                <w:lang w:val="uk-UA"/>
              </w:rPr>
            </w:pPr>
            <w:r w:rsidRPr="00E52BC3">
              <w:rPr>
                <w:lang w:val="uk-UA"/>
              </w:rPr>
              <w:t>2</w:t>
            </w:r>
          </w:p>
          <w:p w:rsidR="00726A1F" w:rsidRPr="00E52BC3" w:rsidRDefault="00726A1F" w:rsidP="00C95816">
            <w:pPr>
              <w:spacing w:after="136" w:line="27" w:lineRule="atLeast"/>
              <w:jc w:val="center"/>
              <w:rPr>
                <w:lang w:val="uk-UA"/>
              </w:rPr>
            </w:pPr>
          </w:p>
        </w:tc>
        <w:tc>
          <w:tcPr>
            <w:tcW w:w="4479" w:type="dxa"/>
            <w:shd w:val="clear" w:color="auto" w:fill="F9F9F9"/>
            <w:tcMar>
              <w:top w:w="109" w:type="dxa"/>
              <w:left w:w="109" w:type="dxa"/>
              <w:bottom w:w="109" w:type="dxa"/>
              <w:right w:w="109" w:type="dxa"/>
            </w:tcMar>
          </w:tcPr>
          <w:p w:rsidR="00726A1F" w:rsidRPr="00E52BC3" w:rsidRDefault="00726A1F" w:rsidP="00DE01AC">
            <w:pPr>
              <w:spacing w:after="136"/>
              <w:ind w:left="40"/>
              <w:rPr>
                <w:lang w:val="uk-UA"/>
              </w:rPr>
            </w:pPr>
            <w:r w:rsidRPr="00E52BC3">
              <w:rPr>
                <w:lang w:val="uk-UA"/>
              </w:rPr>
              <w:t>Вид консультацій:</w:t>
            </w:r>
          </w:p>
          <w:p w:rsidR="00726A1F" w:rsidRPr="00E52BC3" w:rsidRDefault="00726A1F" w:rsidP="00DE01AC">
            <w:pPr>
              <w:spacing w:after="136" w:line="27" w:lineRule="atLeast"/>
              <w:ind w:left="40"/>
              <w:rPr>
                <w:lang w:val="uk-UA"/>
              </w:rPr>
            </w:pPr>
            <w:r w:rsidRPr="00E52BC3">
              <w:rPr>
                <w:lang w:val="uk-UA"/>
              </w:rPr>
              <w:t>телефонному та усному режимі, Інтернет консультації</w:t>
            </w:r>
          </w:p>
        </w:tc>
        <w:tc>
          <w:tcPr>
            <w:tcW w:w="1276" w:type="dxa"/>
            <w:shd w:val="clear" w:color="auto" w:fill="F9F9F9"/>
            <w:tcMar>
              <w:top w:w="109" w:type="dxa"/>
              <w:left w:w="109" w:type="dxa"/>
              <w:bottom w:w="109" w:type="dxa"/>
              <w:right w:w="109" w:type="dxa"/>
            </w:tcMar>
          </w:tcPr>
          <w:p w:rsidR="00726A1F" w:rsidRPr="00E52BC3" w:rsidRDefault="00726A1F" w:rsidP="00E15893">
            <w:pPr>
              <w:tabs>
                <w:tab w:val="left" w:pos="398"/>
                <w:tab w:val="center" w:pos="539"/>
              </w:tabs>
              <w:spacing w:after="136" w:line="27" w:lineRule="atLeast"/>
              <w:ind w:left="20"/>
              <w:rPr>
                <w:lang w:val="uk-UA"/>
              </w:rPr>
            </w:pPr>
            <w:r>
              <w:rPr>
                <w:lang w:val="uk-UA"/>
              </w:rPr>
              <w:tab/>
              <w:t>27</w:t>
            </w:r>
          </w:p>
        </w:tc>
        <w:tc>
          <w:tcPr>
            <w:tcW w:w="2126" w:type="dxa"/>
            <w:shd w:val="clear" w:color="auto" w:fill="F9F9F9"/>
            <w:tcMar>
              <w:top w:w="109" w:type="dxa"/>
              <w:left w:w="109" w:type="dxa"/>
              <w:bottom w:w="109" w:type="dxa"/>
              <w:right w:w="109" w:type="dxa"/>
            </w:tcMar>
          </w:tcPr>
          <w:p w:rsidR="00726A1F" w:rsidRPr="00E52BC3" w:rsidRDefault="00726A1F" w:rsidP="00E15893">
            <w:pPr>
              <w:spacing w:after="136" w:line="27" w:lineRule="atLeast"/>
              <w:ind w:left="40"/>
              <w:rPr>
                <w:lang w:val="uk-UA"/>
              </w:rPr>
            </w:pPr>
            <w:r>
              <w:rPr>
                <w:lang w:val="uk-UA"/>
              </w:rPr>
              <w:t>Обговорено запропоновані ставки місцевих податків і зборів на 2020 рік та запропоновано залишити розміри ставок місцевих податків на рівні запропонованих</w:t>
            </w:r>
          </w:p>
        </w:tc>
      </w:tr>
    </w:tbl>
    <w:p w:rsidR="00726A1F" w:rsidRPr="00E52BC3" w:rsidRDefault="00726A1F" w:rsidP="00DE01AC">
      <w:pPr>
        <w:shd w:val="clear" w:color="auto" w:fill="FFFFFF"/>
        <w:spacing w:after="136"/>
        <w:jc w:val="center"/>
        <w:rPr>
          <w:color w:val="333333"/>
          <w:sz w:val="19"/>
          <w:szCs w:val="19"/>
          <w:lang w:val="uk-UA"/>
        </w:rPr>
      </w:pPr>
      <w:r w:rsidRPr="00E52BC3">
        <w:rPr>
          <w:color w:val="333333"/>
          <w:sz w:val="19"/>
          <w:szCs w:val="19"/>
          <w:lang w:val="uk-UA"/>
        </w:rPr>
        <w:t> </w:t>
      </w:r>
    </w:p>
    <w:p w:rsidR="00726A1F" w:rsidRPr="00F256FE" w:rsidRDefault="00726A1F" w:rsidP="00DE01AC">
      <w:pPr>
        <w:shd w:val="clear" w:color="auto" w:fill="FFFFFF"/>
        <w:spacing w:after="136"/>
        <w:rPr>
          <w:color w:val="333333"/>
          <w:sz w:val="28"/>
          <w:szCs w:val="28"/>
          <w:lang w:val="uk-UA"/>
        </w:rPr>
      </w:pPr>
      <w:r w:rsidRPr="00F256FE">
        <w:rPr>
          <w:b/>
          <w:bCs/>
          <w:color w:val="333333"/>
          <w:sz w:val="28"/>
          <w:szCs w:val="28"/>
          <w:lang w:val="uk-UA"/>
        </w:rPr>
        <w:t>2. Вимірювання впливу регулювання на суб’єктів малого підприємництва (мікро- та малі):</w:t>
      </w:r>
    </w:p>
    <w:p w:rsidR="00726A1F" w:rsidRPr="00F256FE" w:rsidRDefault="00726A1F" w:rsidP="00837A23">
      <w:pPr>
        <w:shd w:val="clear" w:color="auto" w:fill="FFFFFF"/>
        <w:spacing w:after="136"/>
        <w:jc w:val="both"/>
        <w:rPr>
          <w:color w:val="333333"/>
          <w:sz w:val="28"/>
          <w:szCs w:val="28"/>
          <w:lang w:val="uk-UA"/>
        </w:rPr>
      </w:pPr>
      <w:r w:rsidRPr="00F256FE">
        <w:rPr>
          <w:color w:val="333333"/>
          <w:sz w:val="28"/>
          <w:szCs w:val="28"/>
          <w:lang w:val="uk-UA"/>
        </w:rPr>
        <w:t xml:space="preserve"> кількість суб’єктів малого підприємництва, на яких поширюється регулювання: </w:t>
      </w:r>
      <w:r>
        <w:rPr>
          <w:color w:val="333333"/>
          <w:sz w:val="28"/>
          <w:szCs w:val="28"/>
          <w:lang w:val="uk-UA"/>
        </w:rPr>
        <w:t>421</w:t>
      </w:r>
      <w:r w:rsidRPr="00FF6BA1">
        <w:rPr>
          <w:b/>
          <w:color w:val="333333"/>
          <w:sz w:val="28"/>
          <w:szCs w:val="28"/>
          <w:lang w:val="uk-UA"/>
        </w:rPr>
        <w:t xml:space="preserve"> </w:t>
      </w:r>
      <w:r w:rsidRPr="00F256FE">
        <w:rPr>
          <w:color w:val="333333"/>
          <w:sz w:val="28"/>
          <w:szCs w:val="28"/>
          <w:lang w:val="uk-UA"/>
        </w:rPr>
        <w:t>(одиниць),</w:t>
      </w:r>
    </w:p>
    <w:p w:rsidR="00726A1F" w:rsidRPr="00F256FE" w:rsidRDefault="00726A1F" w:rsidP="00837A23">
      <w:pPr>
        <w:shd w:val="clear" w:color="auto" w:fill="FFFFFF"/>
        <w:spacing w:after="136"/>
        <w:jc w:val="both"/>
        <w:rPr>
          <w:color w:val="333333"/>
          <w:sz w:val="28"/>
          <w:szCs w:val="28"/>
          <w:lang w:val="uk-UA"/>
        </w:rPr>
      </w:pPr>
      <w:r w:rsidRPr="00F256FE">
        <w:rPr>
          <w:color w:val="333333"/>
          <w:sz w:val="28"/>
          <w:szCs w:val="28"/>
          <w:lang w:val="uk-UA"/>
        </w:rPr>
        <w:t>питома вага суб’єктів малого підприємництва у загальній кількості суб’єктів господарювання, на я</w:t>
      </w:r>
      <w:r>
        <w:rPr>
          <w:color w:val="333333"/>
          <w:sz w:val="28"/>
          <w:szCs w:val="28"/>
          <w:lang w:val="uk-UA"/>
        </w:rPr>
        <w:t>ких проблема справляє вплив  100</w:t>
      </w:r>
      <w:r w:rsidRPr="00F256FE">
        <w:rPr>
          <w:color w:val="333333"/>
          <w:sz w:val="28"/>
          <w:szCs w:val="28"/>
          <w:lang w:val="uk-UA"/>
        </w:rPr>
        <w:t xml:space="preserve"> (відсотків)</w:t>
      </w:r>
    </w:p>
    <w:p w:rsidR="00726A1F" w:rsidRPr="00F256FE" w:rsidRDefault="00726A1F" w:rsidP="00DE01AC">
      <w:pPr>
        <w:shd w:val="clear" w:color="auto" w:fill="FFFFFF"/>
        <w:spacing w:after="136"/>
        <w:rPr>
          <w:color w:val="333333"/>
          <w:sz w:val="28"/>
          <w:szCs w:val="28"/>
          <w:lang w:val="uk-UA"/>
        </w:rPr>
      </w:pPr>
      <w:r w:rsidRPr="00F256FE">
        <w:rPr>
          <w:color w:val="333333"/>
          <w:sz w:val="28"/>
          <w:szCs w:val="28"/>
          <w:lang w:val="uk-UA"/>
        </w:rPr>
        <w:t> </w:t>
      </w:r>
    </w:p>
    <w:p w:rsidR="00726A1F" w:rsidRPr="00F256FE" w:rsidRDefault="00726A1F" w:rsidP="00DE01AC">
      <w:pPr>
        <w:shd w:val="clear" w:color="auto" w:fill="FFFFFF"/>
        <w:spacing w:after="136"/>
        <w:rPr>
          <w:color w:val="333333"/>
          <w:sz w:val="28"/>
          <w:szCs w:val="28"/>
          <w:lang w:val="uk-UA"/>
        </w:rPr>
      </w:pPr>
      <w:r w:rsidRPr="00F256FE">
        <w:rPr>
          <w:b/>
          <w:bCs/>
          <w:color w:val="333333"/>
          <w:sz w:val="28"/>
          <w:szCs w:val="28"/>
          <w:lang w:val="uk-UA"/>
        </w:rPr>
        <w:t>3. Розрахунок витрат суб’єктів малого підприємництва на виконання вимог регулювання</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508"/>
        <w:gridCol w:w="66"/>
        <w:gridCol w:w="4347"/>
        <w:gridCol w:w="1741"/>
        <w:gridCol w:w="1236"/>
        <w:gridCol w:w="1293"/>
      </w:tblGrid>
      <w:tr w:rsidR="00726A1F" w:rsidRPr="00E52BC3" w:rsidTr="00E52BC3">
        <w:trPr>
          <w:trHeight w:val="27"/>
        </w:trPr>
        <w:tc>
          <w:tcPr>
            <w:tcW w:w="1574" w:type="dxa"/>
            <w:gridSpan w:val="2"/>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color w:val="333333"/>
                <w:sz w:val="19"/>
                <w:szCs w:val="19"/>
                <w:lang w:val="uk-UA"/>
              </w:rPr>
              <w:t> </w:t>
            </w:r>
            <w:r w:rsidRPr="00E52BC3">
              <w:rPr>
                <w:b/>
                <w:bCs/>
                <w:lang w:val="uk-UA"/>
              </w:rPr>
              <w:t>Порядковий номер</w:t>
            </w:r>
          </w:p>
        </w:tc>
        <w:tc>
          <w:tcPr>
            <w:tcW w:w="4347"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540"/>
              <w:rPr>
                <w:lang w:val="uk-UA"/>
              </w:rPr>
            </w:pPr>
            <w:r w:rsidRPr="00E52BC3">
              <w:rPr>
                <w:b/>
                <w:bCs/>
                <w:lang w:val="uk-UA"/>
              </w:rPr>
              <w:t>Найменування оцінки</w:t>
            </w:r>
          </w:p>
        </w:tc>
        <w:tc>
          <w:tcPr>
            <w:tcW w:w="1741"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b/>
                <w:bCs/>
                <w:lang w:val="uk-UA"/>
              </w:rPr>
              <w:t>У перший рік (стартовий рік провадження регулювання)</w:t>
            </w:r>
          </w:p>
        </w:tc>
        <w:tc>
          <w:tcPr>
            <w:tcW w:w="1236"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b/>
                <w:bCs/>
                <w:lang w:val="uk-UA"/>
              </w:rPr>
              <w:t>Періодичні (за наступний рік)</w:t>
            </w:r>
          </w:p>
        </w:tc>
        <w:tc>
          <w:tcPr>
            <w:tcW w:w="1293" w:type="dxa"/>
            <w:shd w:val="clear" w:color="auto" w:fill="F9F9F9"/>
            <w:tcMar>
              <w:top w:w="109" w:type="dxa"/>
              <w:left w:w="109" w:type="dxa"/>
              <w:bottom w:w="109" w:type="dxa"/>
              <w:right w:w="109" w:type="dxa"/>
            </w:tcMar>
          </w:tcPr>
          <w:p w:rsidR="00726A1F" w:rsidRPr="00E52BC3" w:rsidRDefault="00726A1F" w:rsidP="00DE01AC">
            <w:pPr>
              <w:spacing w:after="136" w:line="27" w:lineRule="atLeast"/>
              <w:rPr>
                <w:lang w:val="uk-UA"/>
              </w:rPr>
            </w:pPr>
            <w:r w:rsidRPr="00E52BC3">
              <w:rPr>
                <w:b/>
                <w:bCs/>
                <w:lang w:val="uk-UA"/>
              </w:rPr>
              <w:t>Витрати за п'ять років</w:t>
            </w:r>
          </w:p>
        </w:tc>
      </w:tr>
      <w:tr w:rsidR="00726A1F" w:rsidRPr="00E52BC3" w:rsidTr="00E52BC3">
        <w:trPr>
          <w:trHeight w:val="27"/>
        </w:trPr>
        <w:tc>
          <w:tcPr>
            <w:tcW w:w="10191" w:type="dxa"/>
            <w:gridSpan w:val="6"/>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b/>
                <w:bCs/>
                <w:lang w:val="uk-UA"/>
              </w:rPr>
              <w:t>Оцінка "прямих" витрат суб'єктів малого підприємництва на виконання регулювання</w:t>
            </w:r>
          </w:p>
        </w:tc>
      </w:tr>
      <w:tr w:rsidR="00726A1F" w:rsidRPr="00E52BC3" w:rsidTr="00E52BC3">
        <w:trPr>
          <w:trHeight w:val="27"/>
        </w:trPr>
        <w:tc>
          <w:tcPr>
            <w:tcW w:w="1508"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1</w:t>
            </w:r>
          </w:p>
        </w:tc>
        <w:tc>
          <w:tcPr>
            <w:tcW w:w="4413" w:type="dxa"/>
            <w:gridSpan w:val="2"/>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Придбання необхідного обладнання (пристроїв, машин, механізмів)</w:t>
            </w:r>
          </w:p>
        </w:tc>
        <w:tc>
          <w:tcPr>
            <w:tcW w:w="1741"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36"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93"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508" w:type="dxa"/>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2</w:t>
            </w:r>
          </w:p>
        </w:tc>
        <w:tc>
          <w:tcPr>
            <w:tcW w:w="4413" w:type="dxa"/>
            <w:gridSpan w:val="2"/>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741"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36"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93" w:type="dxa"/>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508"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3</w:t>
            </w:r>
          </w:p>
        </w:tc>
        <w:tc>
          <w:tcPr>
            <w:tcW w:w="4413" w:type="dxa"/>
            <w:gridSpan w:val="2"/>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Процедури експлуатації обладнання (експлуатаційні витрати - витратні матеріали)</w:t>
            </w:r>
          </w:p>
        </w:tc>
        <w:tc>
          <w:tcPr>
            <w:tcW w:w="1741"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Pr>
                <w:lang w:val="uk-UA"/>
              </w:rPr>
              <w:t>0</w:t>
            </w:r>
          </w:p>
        </w:tc>
        <w:tc>
          <w:tcPr>
            <w:tcW w:w="1236"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93"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508" w:type="dxa"/>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4</w:t>
            </w:r>
          </w:p>
        </w:tc>
        <w:tc>
          <w:tcPr>
            <w:tcW w:w="4413" w:type="dxa"/>
            <w:gridSpan w:val="2"/>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Процедури обслуговування обладнання (технічне обслуговування)</w:t>
            </w:r>
          </w:p>
        </w:tc>
        <w:tc>
          <w:tcPr>
            <w:tcW w:w="1741"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36"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93" w:type="dxa"/>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508"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5</w:t>
            </w:r>
          </w:p>
        </w:tc>
        <w:tc>
          <w:tcPr>
            <w:tcW w:w="4413" w:type="dxa"/>
            <w:gridSpan w:val="2"/>
            <w:shd w:val="clear" w:color="auto" w:fill="F9F9F9"/>
            <w:tcMar>
              <w:top w:w="109" w:type="dxa"/>
              <w:left w:w="109" w:type="dxa"/>
              <w:bottom w:w="109" w:type="dxa"/>
              <w:right w:w="109" w:type="dxa"/>
            </w:tcMar>
          </w:tcPr>
          <w:p w:rsidR="00726A1F" w:rsidRPr="00E52BC3" w:rsidRDefault="00726A1F" w:rsidP="00DE01AC">
            <w:pPr>
              <w:spacing w:after="136"/>
              <w:ind w:left="40"/>
              <w:rPr>
                <w:lang w:val="uk-UA"/>
              </w:rPr>
            </w:pPr>
            <w:r w:rsidRPr="00E52BC3">
              <w:rPr>
                <w:lang w:val="uk-UA"/>
              </w:rPr>
              <w:t>Інші процедури</w:t>
            </w:r>
          </w:p>
          <w:p w:rsidR="00726A1F" w:rsidRPr="00E52BC3" w:rsidRDefault="00726A1F" w:rsidP="00DE01AC">
            <w:pPr>
              <w:spacing w:after="136" w:line="27" w:lineRule="atLeast"/>
              <w:ind w:left="40"/>
              <w:rPr>
                <w:lang w:val="uk-UA"/>
              </w:rPr>
            </w:pPr>
            <w:r w:rsidRPr="00E52BC3">
              <w:rPr>
                <w:lang w:val="uk-UA"/>
              </w:rPr>
              <w:t>(сплата податків та зборів), гривень</w:t>
            </w:r>
          </w:p>
        </w:tc>
        <w:tc>
          <w:tcPr>
            <w:tcW w:w="1741" w:type="dxa"/>
            <w:shd w:val="clear" w:color="auto" w:fill="F9F9F9"/>
            <w:tcMar>
              <w:top w:w="109" w:type="dxa"/>
              <w:left w:w="109" w:type="dxa"/>
              <w:bottom w:w="109" w:type="dxa"/>
              <w:right w:w="109" w:type="dxa"/>
            </w:tcMar>
          </w:tcPr>
          <w:p w:rsidR="00726A1F" w:rsidRPr="00100175" w:rsidRDefault="00726A1F" w:rsidP="00DE01AC">
            <w:pPr>
              <w:spacing w:after="136" w:line="27" w:lineRule="atLeast"/>
              <w:jc w:val="center"/>
              <w:rPr>
                <w:lang w:val="uk-UA"/>
              </w:rPr>
            </w:pPr>
            <w:r>
              <w:rPr>
                <w:lang w:val="uk-UA"/>
              </w:rPr>
              <w:t>14352,74</w:t>
            </w:r>
          </w:p>
        </w:tc>
        <w:tc>
          <w:tcPr>
            <w:tcW w:w="1236"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w:t>
            </w:r>
          </w:p>
        </w:tc>
        <w:tc>
          <w:tcPr>
            <w:tcW w:w="1293"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w:t>
            </w:r>
          </w:p>
        </w:tc>
      </w:tr>
      <w:tr w:rsidR="00726A1F" w:rsidRPr="00E52BC3" w:rsidTr="00E52BC3">
        <w:trPr>
          <w:trHeight w:val="27"/>
        </w:trPr>
        <w:tc>
          <w:tcPr>
            <w:tcW w:w="1508" w:type="dxa"/>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6</w:t>
            </w:r>
          </w:p>
        </w:tc>
        <w:tc>
          <w:tcPr>
            <w:tcW w:w="4413" w:type="dxa"/>
            <w:gridSpan w:val="2"/>
            <w:tcMar>
              <w:top w:w="109" w:type="dxa"/>
              <w:left w:w="109" w:type="dxa"/>
              <w:bottom w:w="109" w:type="dxa"/>
              <w:right w:w="109" w:type="dxa"/>
            </w:tcMar>
          </w:tcPr>
          <w:p w:rsidR="00726A1F" w:rsidRPr="00E52BC3" w:rsidRDefault="00726A1F" w:rsidP="00DE01AC">
            <w:pPr>
              <w:spacing w:after="136"/>
              <w:ind w:left="40"/>
              <w:rPr>
                <w:lang w:val="uk-UA"/>
              </w:rPr>
            </w:pPr>
            <w:r w:rsidRPr="00E52BC3">
              <w:rPr>
                <w:lang w:val="uk-UA"/>
              </w:rPr>
              <w:t>Разом, гривень Формула:</w:t>
            </w:r>
          </w:p>
          <w:p w:rsidR="00726A1F" w:rsidRPr="00E52BC3" w:rsidRDefault="00726A1F" w:rsidP="00DE01AC">
            <w:pPr>
              <w:spacing w:after="136" w:line="27" w:lineRule="atLeast"/>
              <w:ind w:left="40"/>
              <w:rPr>
                <w:lang w:val="uk-UA"/>
              </w:rPr>
            </w:pPr>
            <w:r w:rsidRPr="00E52BC3">
              <w:rPr>
                <w:lang w:val="uk-UA"/>
              </w:rPr>
              <w:t>(сума рядків 1 + 2 + 3 + 4 + 5)</w:t>
            </w:r>
          </w:p>
        </w:tc>
        <w:tc>
          <w:tcPr>
            <w:tcW w:w="1741"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Pr>
                <w:lang w:val="uk-UA"/>
              </w:rPr>
              <w:t>14352,74</w:t>
            </w:r>
          </w:p>
        </w:tc>
        <w:tc>
          <w:tcPr>
            <w:tcW w:w="1236"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93" w:type="dxa"/>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508"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7</w:t>
            </w:r>
          </w:p>
        </w:tc>
        <w:tc>
          <w:tcPr>
            <w:tcW w:w="4413" w:type="dxa"/>
            <w:gridSpan w:val="2"/>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Кількість суб'єктів господарювання, що повинні виконати вимоги регулювання, одиниць</w:t>
            </w:r>
          </w:p>
        </w:tc>
        <w:tc>
          <w:tcPr>
            <w:tcW w:w="4270" w:type="dxa"/>
            <w:gridSpan w:val="3"/>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Pr>
                <w:lang w:val="uk-UA"/>
              </w:rPr>
              <w:t>421</w:t>
            </w:r>
          </w:p>
        </w:tc>
      </w:tr>
      <w:tr w:rsidR="00726A1F" w:rsidRPr="00E52BC3" w:rsidTr="00E52BC3">
        <w:trPr>
          <w:trHeight w:val="27"/>
        </w:trPr>
        <w:tc>
          <w:tcPr>
            <w:tcW w:w="1508" w:type="dxa"/>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8</w:t>
            </w:r>
          </w:p>
        </w:tc>
        <w:tc>
          <w:tcPr>
            <w:tcW w:w="4413" w:type="dxa"/>
            <w:gridSpan w:val="2"/>
            <w:tcMar>
              <w:top w:w="109" w:type="dxa"/>
              <w:left w:w="109" w:type="dxa"/>
              <w:bottom w:w="109" w:type="dxa"/>
              <w:right w:w="109" w:type="dxa"/>
            </w:tcMar>
          </w:tcPr>
          <w:p w:rsidR="00726A1F" w:rsidRPr="00E52BC3" w:rsidRDefault="00726A1F" w:rsidP="00DE01AC">
            <w:pPr>
              <w:spacing w:after="136"/>
              <w:ind w:left="40"/>
              <w:rPr>
                <w:lang w:val="uk-UA"/>
              </w:rPr>
            </w:pPr>
            <w:r w:rsidRPr="00E52BC3">
              <w:rPr>
                <w:lang w:val="uk-UA"/>
              </w:rPr>
              <w:t>Сумарно, гривень Формула:</w:t>
            </w:r>
          </w:p>
          <w:p w:rsidR="00726A1F" w:rsidRPr="00E52BC3" w:rsidRDefault="00726A1F" w:rsidP="00DE01AC">
            <w:pPr>
              <w:spacing w:after="136" w:line="27" w:lineRule="atLeast"/>
              <w:ind w:left="40"/>
              <w:rPr>
                <w:lang w:val="uk-UA"/>
              </w:rPr>
            </w:pPr>
            <w:r w:rsidRPr="00E52BC3">
              <w:rPr>
                <w:lang w:val="uk-UA"/>
              </w:rPr>
              <w:t>відповідний стовпчик "разом" Х кількість суб' єктів малого підприємництва, що повинні виконати вимоги регулювання (рядок 6 Х рядок 7)</w:t>
            </w:r>
          </w:p>
        </w:tc>
        <w:tc>
          <w:tcPr>
            <w:tcW w:w="1741" w:type="dxa"/>
            <w:tcMar>
              <w:top w:w="109" w:type="dxa"/>
              <w:left w:w="109" w:type="dxa"/>
              <w:bottom w:w="109" w:type="dxa"/>
              <w:right w:w="109" w:type="dxa"/>
            </w:tcMar>
          </w:tcPr>
          <w:p w:rsidR="00726A1F" w:rsidRPr="00E52BC3" w:rsidRDefault="00726A1F" w:rsidP="00100175">
            <w:pPr>
              <w:spacing w:after="136" w:line="27" w:lineRule="atLeast"/>
              <w:jc w:val="center"/>
              <w:rPr>
                <w:lang w:val="uk-UA"/>
              </w:rPr>
            </w:pPr>
            <w:r>
              <w:rPr>
                <w:lang w:val="uk-UA"/>
              </w:rPr>
              <w:t>6042503,54</w:t>
            </w:r>
          </w:p>
        </w:tc>
        <w:tc>
          <w:tcPr>
            <w:tcW w:w="1236"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93" w:type="dxa"/>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0191" w:type="dxa"/>
            <w:gridSpan w:val="6"/>
            <w:shd w:val="clear" w:color="auto" w:fill="F9F9F9"/>
            <w:tcMar>
              <w:top w:w="109" w:type="dxa"/>
              <w:left w:w="109" w:type="dxa"/>
              <w:bottom w:w="109" w:type="dxa"/>
              <w:right w:w="109" w:type="dxa"/>
            </w:tcMar>
          </w:tcPr>
          <w:p w:rsidR="00726A1F" w:rsidRPr="00E52BC3" w:rsidRDefault="00726A1F" w:rsidP="00DE01AC">
            <w:pPr>
              <w:spacing w:after="136"/>
              <w:ind w:left="142"/>
              <w:rPr>
                <w:lang w:val="uk-UA"/>
              </w:rPr>
            </w:pPr>
            <w:r w:rsidRPr="00E52BC3">
              <w:rPr>
                <w:b/>
                <w:bCs/>
                <w:lang w:val="uk-UA"/>
              </w:rPr>
              <w:t>Оцінка вартості адміністративних процедур суб’єктів малого підприємництва щодо виконання регулювання та звітування</w:t>
            </w:r>
          </w:p>
          <w:p w:rsidR="00726A1F" w:rsidRDefault="00726A1F" w:rsidP="0092327F">
            <w:pPr>
              <w:shd w:val="clear" w:color="auto" w:fill="FFFFFF"/>
              <w:jc w:val="center"/>
              <w:rPr>
                <w:lang w:val="uk-UA"/>
              </w:rPr>
            </w:pPr>
            <w:r w:rsidRPr="00D3281D">
              <w:t>Розрахунок вартості 1 людино-години:</w:t>
            </w:r>
            <w:r w:rsidRPr="00D3281D">
              <w:br/>
              <w:t>Для розрахунку використовують розмір мінімальн</w:t>
            </w:r>
            <w:r>
              <w:t xml:space="preserve">ої заробітної плати станом на  </w:t>
            </w:r>
            <w:r>
              <w:rPr>
                <w:lang w:val="uk-UA"/>
              </w:rPr>
              <w:t>01</w:t>
            </w:r>
            <w:r w:rsidRPr="00D3281D">
              <w:t>.</w:t>
            </w:r>
            <w:r>
              <w:rPr>
                <w:lang w:val="uk-UA"/>
              </w:rPr>
              <w:t>01</w:t>
            </w:r>
            <w:r w:rsidRPr="00D3281D">
              <w:t>.201</w:t>
            </w:r>
            <w:r>
              <w:rPr>
                <w:lang w:val="uk-UA"/>
              </w:rPr>
              <w:t>9</w:t>
            </w:r>
            <w:r>
              <w:t xml:space="preserve"> року – 4173</w:t>
            </w:r>
            <w:r w:rsidRPr="00D3281D">
              <w:t xml:space="preserve"> грн. У погодинному ви</w:t>
            </w:r>
            <w:r>
              <w:t>значенні розмір становить    </w:t>
            </w:r>
            <w:r>
              <w:rPr>
                <w:lang w:val="uk-UA"/>
              </w:rPr>
              <w:t>25,13</w:t>
            </w:r>
            <w:r w:rsidRPr="00D3281D">
              <w:t xml:space="preserve"> грн.  </w:t>
            </w:r>
            <w:r>
              <w:rPr>
                <w:lang w:val="uk-UA"/>
              </w:rPr>
              <w:t xml:space="preserve"> </w:t>
            </w:r>
            <w:r w:rsidRPr="00D3281D">
              <w:t>(ст.8 Закону України «Про Державний бюджет України на 201</w:t>
            </w:r>
            <w:r>
              <w:rPr>
                <w:lang w:val="uk-UA"/>
              </w:rPr>
              <w:t>9</w:t>
            </w:r>
            <w:r w:rsidRPr="00D3281D">
              <w:t xml:space="preserve"> рік»</w:t>
            </w:r>
          </w:p>
          <w:p w:rsidR="00726A1F" w:rsidRPr="00D3281D" w:rsidRDefault="00726A1F" w:rsidP="0092327F">
            <w:pPr>
              <w:shd w:val="clear" w:color="auto" w:fill="FFFFFF"/>
              <w:jc w:val="center"/>
            </w:pPr>
            <w:r w:rsidRPr="00D3281D">
              <w:t xml:space="preserve">від </w:t>
            </w:r>
            <w:r>
              <w:rPr>
                <w:lang w:val="uk-UA"/>
              </w:rPr>
              <w:t>23</w:t>
            </w:r>
            <w:r w:rsidRPr="00D3281D">
              <w:t>.1</w:t>
            </w:r>
            <w:r>
              <w:rPr>
                <w:lang w:val="uk-UA"/>
              </w:rPr>
              <w:t>1</w:t>
            </w:r>
            <w:r w:rsidRPr="00D3281D">
              <w:t>.201</w:t>
            </w:r>
            <w:r>
              <w:rPr>
                <w:lang w:val="uk-UA"/>
              </w:rPr>
              <w:t>8</w:t>
            </w:r>
            <w:r w:rsidRPr="00D3281D">
              <w:t xml:space="preserve"> року № </w:t>
            </w:r>
            <w:r>
              <w:rPr>
                <w:lang w:val="uk-UA"/>
              </w:rPr>
              <w:t>2629</w:t>
            </w:r>
            <w:r>
              <w:t>-</w:t>
            </w:r>
            <w:r>
              <w:rPr>
                <w:lang w:val="en-US"/>
              </w:rPr>
              <w:t>V</w:t>
            </w:r>
            <w:r w:rsidRPr="00D3281D">
              <w:t>ІІ</w:t>
            </w:r>
            <w:r>
              <w:rPr>
                <w:lang w:val="en-US"/>
              </w:rPr>
              <w:t>I</w:t>
            </w:r>
            <w:r w:rsidRPr="00D3281D">
              <w:t>).</w:t>
            </w:r>
          </w:p>
          <w:p w:rsidR="00726A1F" w:rsidRPr="00E52BC3" w:rsidRDefault="00726A1F" w:rsidP="00DE01AC">
            <w:pPr>
              <w:spacing w:after="136" w:line="27" w:lineRule="atLeast"/>
              <w:ind w:left="142"/>
              <w:rPr>
                <w:lang w:val="uk-UA"/>
              </w:rPr>
            </w:pPr>
          </w:p>
        </w:tc>
      </w:tr>
      <w:tr w:rsidR="00726A1F" w:rsidRPr="00E52BC3" w:rsidTr="00E52BC3">
        <w:trPr>
          <w:trHeight w:val="27"/>
        </w:trPr>
        <w:tc>
          <w:tcPr>
            <w:tcW w:w="1508" w:type="dxa"/>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9</w:t>
            </w:r>
          </w:p>
        </w:tc>
        <w:tc>
          <w:tcPr>
            <w:tcW w:w="4413" w:type="dxa"/>
            <w:gridSpan w:val="2"/>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Процедури отримання первинної інформації про вимоги регулювання</w:t>
            </w:r>
          </w:p>
        </w:tc>
        <w:tc>
          <w:tcPr>
            <w:tcW w:w="1741" w:type="dxa"/>
            <w:tcMar>
              <w:top w:w="109" w:type="dxa"/>
              <w:left w:w="109" w:type="dxa"/>
              <w:bottom w:w="109" w:type="dxa"/>
              <w:right w:w="109" w:type="dxa"/>
            </w:tcMar>
          </w:tcPr>
          <w:p w:rsidR="00726A1F" w:rsidRPr="00E52BC3" w:rsidRDefault="00726A1F" w:rsidP="00B84FD9">
            <w:pPr>
              <w:spacing w:after="136" w:line="27" w:lineRule="atLeast"/>
              <w:jc w:val="center"/>
              <w:rPr>
                <w:lang w:val="uk-UA"/>
              </w:rPr>
            </w:pPr>
            <w:r w:rsidRPr="00E52BC3">
              <w:rPr>
                <w:lang w:val="uk-UA"/>
              </w:rPr>
              <w:t>1 год*</w:t>
            </w:r>
            <w:r>
              <w:rPr>
                <w:lang w:val="uk-UA"/>
              </w:rPr>
              <w:t>25,13 грн= 25,13</w:t>
            </w:r>
          </w:p>
        </w:tc>
        <w:tc>
          <w:tcPr>
            <w:tcW w:w="1236"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93" w:type="dxa"/>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508"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10</w:t>
            </w:r>
          </w:p>
        </w:tc>
        <w:tc>
          <w:tcPr>
            <w:tcW w:w="4413" w:type="dxa"/>
            <w:gridSpan w:val="2"/>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Процедури організації виконання вимог регулювання: Внесення змін до внутрішніх процедур обліку та звітності</w:t>
            </w:r>
          </w:p>
        </w:tc>
        <w:tc>
          <w:tcPr>
            <w:tcW w:w="1741" w:type="dxa"/>
            <w:shd w:val="clear" w:color="auto" w:fill="F9F9F9"/>
            <w:tcMar>
              <w:top w:w="109" w:type="dxa"/>
              <w:left w:w="109" w:type="dxa"/>
              <w:bottom w:w="109" w:type="dxa"/>
              <w:right w:w="109" w:type="dxa"/>
            </w:tcMar>
          </w:tcPr>
          <w:p w:rsidR="00726A1F" w:rsidRPr="00E52BC3" w:rsidRDefault="00726A1F" w:rsidP="00B84FD9">
            <w:pPr>
              <w:spacing w:after="136" w:line="27" w:lineRule="atLeast"/>
              <w:jc w:val="center"/>
              <w:rPr>
                <w:lang w:val="uk-UA"/>
              </w:rPr>
            </w:pPr>
            <w:r>
              <w:rPr>
                <w:lang w:val="uk-UA"/>
              </w:rPr>
              <w:t>1 год*25,13грн= 25,13</w:t>
            </w:r>
          </w:p>
        </w:tc>
        <w:tc>
          <w:tcPr>
            <w:tcW w:w="1236"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93"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508" w:type="dxa"/>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11</w:t>
            </w:r>
          </w:p>
        </w:tc>
        <w:tc>
          <w:tcPr>
            <w:tcW w:w="4413" w:type="dxa"/>
            <w:gridSpan w:val="2"/>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Процедури офіційного звітування</w:t>
            </w:r>
          </w:p>
        </w:tc>
        <w:tc>
          <w:tcPr>
            <w:tcW w:w="1741"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36"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93" w:type="dxa"/>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508"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12</w:t>
            </w:r>
          </w:p>
        </w:tc>
        <w:tc>
          <w:tcPr>
            <w:tcW w:w="4413" w:type="dxa"/>
            <w:gridSpan w:val="2"/>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Процедури щодо забезпечення процесу перевірок</w:t>
            </w:r>
          </w:p>
        </w:tc>
        <w:tc>
          <w:tcPr>
            <w:tcW w:w="1741"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36"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93"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508" w:type="dxa"/>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13</w:t>
            </w:r>
          </w:p>
        </w:tc>
        <w:tc>
          <w:tcPr>
            <w:tcW w:w="4413" w:type="dxa"/>
            <w:gridSpan w:val="2"/>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Інші процедури</w:t>
            </w:r>
          </w:p>
        </w:tc>
        <w:tc>
          <w:tcPr>
            <w:tcW w:w="1741"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Х</w:t>
            </w:r>
          </w:p>
        </w:tc>
        <w:tc>
          <w:tcPr>
            <w:tcW w:w="1236"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Х</w:t>
            </w:r>
          </w:p>
        </w:tc>
        <w:tc>
          <w:tcPr>
            <w:tcW w:w="1293" w:type="dxa"/>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Х</w:t>
            </w:r>
          </w:p>
        </w:tc>
      </w:tr>
      <w:tr w:rsidR="00726A1F" w:rsidRPr="00E52BC3" w:rsidTr="00E52BC3">
        <w:trPr>
          <w:trHeight w:val="27"/>
        </w:trPr>
        <w:tc>
          <w:tcPr>
            <w:tcW w:w="1508"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 </w:t>
            </w:r>
          </w:p>
        </w:tc>
        <w:tc>
          <w:tcPr>
            <w:tcW w:w="4413" w:type="dxa"/>
            <w:gridSpan w:val="2"/>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не передбачено</w:t>
            </w:r>
          </w:p>
        </w:tc>
        <w:tc>
          <w:tcPr>
            <w:tcW w:w="1741"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0</w:t>
            </w:r>
          </w:p>
        </w:tc>
        <w:tc>
          <w:tcPr>
            <w:tcW w:w="1236" w:type="dxa"/>
            <w:shd w:val="clear" w:color="auto" w:fill="F9F9F9"/>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Х</w:t>
            </w:r>
          </w:p>
        </w:tc>
        <w:tc>
          <w:tcPr>
            <w:tcW w:w="1293"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508" w:type="dxa"/>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14</w:t>
            </w:r>
          </w:p>
        </w:tc>
        <w:tc>
          <w:tcPr>
            <w:tcW w:w="4413" w:type="dxa"/>
            <w:gridSpan w:val="2"/>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Разом, гривень</w:t>
            </w:r>
          </w:p>
        </w:tc>
        <w:tc>
          <w:tcPr>
            <w:tcW w:w="1741"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Pr>
                <w:lang w:val="uk-UA"/>
              </w:rPr>
              <w:t>50,26</w:t>
            </w:r>
          </w:p>
        </w:tc>
        <w:tc>
          <w:tcPr>
            <w:tcW w:w="1236"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Х</w:t>
            </w:r>
          </w:p>
        </w:tc>
        <w:tc>
          <w:tcPr>
            <w:tcW w:w="1293" w:type="dxa"/>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r w:rsidR="00726A1F" w:rsidRPr="00E52BC3" w:rsidTr="00E52BC3">
        <w:trPr>
          <w:trHeight w:val="27"/>
        </w:trPr>
        <w:tc>
          <w:tcPr>
            <w:tcW w:w="1508" w:type="dxa"/>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15</w:t>
            </w:r>
          </w:p>
        </w:tc>
        <w:tc>
          <w:tcPr>
            <w:tcW w:w="4413" w:type="dxa"/>
            <w:gridSpan w:val="2"/>
            <w:shd w:val="clear" w:color="auto" w:fill="F9F9F9"/>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Кількість суб’єктів малого підприємництва, що повинні виконати вимоги регулювання, одиниць</w:t>
            </w:r>
          </w:p>
        </w:tc>
        <w:tc>
          <w:tcPr>
            <w:tcW w:w="4270" w:type="dxa"/>
            <w:gridSpan w:val="3"/>
            <w:shd w:val="clear" w:color="auto" w:fill="F9F9F9"/>
            <w:tcMar>
              <w:top w:w="109" w:type="dxa"/>
              <w:left w:w="109" w:type="dxa"/>
              <w:bottom w:w="109" w:type="dxa"/>
              <w:right w:w="109" w:type="dxa"/>
            </w:tcMar>
          </w:tcPr>
          <w:p w:rsidR="00726A1F" w:rsidRPr="000301D5" w:rsidRDefault="00726A1F" w:rsidP="00DE01AC">
            <w:pPr>
              <w:spacing w:after="136" w:line="27" w:lineRule="atLeast"/>
              <w:ind w:left="640"/>
              <w:jc w:val="center"/>
              <w:rPr>
                <w:lang w:val="uk-UA"/>
              </w:rPr>
            </w:pPr>
            <w:r>
              <w:rPr>
                <w:lang w:val="uk-UA"/>
              </w:rPr>
              <w:t>421</w:t>
            </w:r>
          </w:p>
        </w:tc>
      </w:tr>
      <w:tr w:rsidR="00726A1F" w:rsidRPr="00BA64D8" w:rsidTr="00E52BC3">
        <w:trPr>
          <w:trHeight w:val="27"/>
        </w:trPr>
        <w:tc>
          <w:tcPr>
            <w:tcW w:w="1508" w:type="dxa"/>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16</w:t>
            </w:r>
          </w:p>
        </w:tc>
        <w:tc>
          <w:tcPr>
            <w:tcW w:w="4413" w:type="dxa"/>
            <w:gridSpan w:val="2"/>
            <w:tcMar>
              <w:top w:w="109" w:type="dxa"/>
              <w:left w:w="109" w:type="dxa"/>
              <w:bottom w:w="109" w:type="dxa"/>
              <w:right w:w="109" w:type="dxa"/>
            </w:tcMar>
          </w:tcPr>
          <w:p w:rsidR="00726A1F" w:rsidRPr="00E52BC3" w:rsidRDefault="00726A1F" w:rsidP="00DE01AC">
            <w:pPr>
              <w:spacing w:after="136" w:line="27" w:lineRule="atLeast"/>
              <w:ind w:left="40"/>
              <w:rPr>
                <w:lang w:val="uk-UA"/>
              </w:rPr>
            </w:pPr>
            <w:r w:rsidRPr="00E52BC3">
              <w:rPr>
                <w:lang w:val="uk-UA"/>
              </w:rPr>
              <w:t>Сумарно, гривень</w:t>
            </w:r>
          </w:p>
        </w:tc>
        <w:tc>
          <w:tcPr>
            <w:tcW w:w="1741" w:type="dxa"/>
            <w:tcMar>
              <w:top w:w="109" w:type="dxa"/>
              <w:left w:w="109" w:type="dxa"/>
              <w:bottom w:w="109" w:type="dxa"/>
              <w:right w:w="109" w:type="dxa"/>
            </w:tcMar>
          </w:tcPr>
          <w:p w:rsidR="00726A1F" w:rsidRPr="000301D5" w:rsidRDefault="00726A1F" w:rsidP="00DE01AC">
            <w:pPr>
              <w:spacing w:after="136" w:line="27" w:lineRule="atLeast"/>
              <w:jc w:val="center"/>
              <w:rPr>
                <w:lang w:val="uk-UA"/>
              </w:rPr>
            </w:pPr>
            <w:r>
              <w:rPr>
                <w:lang w:val="uk-UA"/>
              </w:rPr>
              <w:t>21159,46</w:t>
            </w:r>
          </w:p>
        </w:tc>
        <w:tc>
          <w:tcPr>
            <w:tcW w:w="1236" w:type="dxa"/>
            <w:tcMar>
              <w:top w:w="109" w:type="dxa"/>
              <w:left w:w="109" w:type="dxa"/>
              <w:bottom w:w="109" w:type="dxa"/>
              <w:right w:w="109" w:type="dxa"/>
            </w:tcMar>
          </w:tcPr>
          <w:p w:rsidR="00726A1F" w:rsidRPr="00E52BC3" w:rsidRDefault="00726A1F" w:rsidP="00DE01AC">
            <w:pPr>
              <w:spacing w:after="136" w:line="27" w:lineRule="atLeast"/>
              <w:jc w:val="center"/>
              <w:rPr>
                <w:lang w:val="uk-UA"/>
              </w:rPr>
            </w:pPr>
            <w:r w:rsidRPr="00E52BC3">
              <w:rPr>
                <w:lang w:val="uk-UA"/>
              </w:rPr>
              <w:t>Х</w:t>
            </w:r>
          </w:p>
        </w:tc>
        <w:tc>
          <w:tcPr>
            <w:tcW w:w="1293" w:type="dxa"/>
            <w:tcMar>
              <w:top w:w="109" w:type="dxa"/>
              <w:left w:w="109" w:type="dxa"/>
              <w:bottom w:w="109" w:type="dxa"/>
              <w:right w:w="109" w:type="dxa"/>
            </w:tcMar>
          </w:tcPr>
          <w:p w:rsidR="00726A1F" w:rsidRPr="00E52BC3" w:rsidRDefault="00726A1F" w:rsidP="00DE01AC">
            <w:pPr>
              <w:spacing w:after="136" w:line="27" w:lineRule="atLeast"/>
              <w:ind w:left="640"/>
              <w:jc w:val="center"/>
              <w:rPr>
                <w:lang w:val="uk-UA"/>
              </w:rPr>
            </w:pPr>
            <w:r w:rsidRPr="00E52BC3">
              <w:rPr>
                <w:lang w:val="uk-UA"/>
              </w:rPr>
              <w:t>0</w:t>
            </w:r>
          </w:p>
        </w:tc>
      </w:tr>
    </w:tbl>
    <w:p w:rsidR="00726A1F" w:rsidRPr="00E52BC3" w:rsidRDefault="00726A1F" w:rsidP="00DE01AC">
      <w:pPr>
        <w:shd w:val="clear" w:color="auto" w:fill="FFFFFF"/>
        <w:spacing w:after="136"/>
        <w:ind w:left="40"/>
        <w:rPr>
          <w:color w:val="333333"/>
          <w:sz w:val="19"/>
          <w:szCs w:val="19"/>
          <w:lang w:val="uk-UA"/>
        </w:rPr>
      </w:pPr>
      <w:r w:rsidRPr="00E52BC3">
        <w:rPr>
          <w:color w:val="333333"/>
          <w:sz w:val="19"/>
          <w:szCs w:val="19"/>
          <w:lang w:val="uk-UA"/>
        </w:rPr>
        <w:t> </w:t>
      </w:r>
    </w:p>
    <w:p w:rsidR="00726A1F" w:rsidRDefault="00726A1F" w:rsidP="00DE01AC">
      <w:pPr>
        <w:shd w:val="clear" w:color="auto" w:fill="FFFFFF"/>
        <w:spacing w:after="136"/>
        <w:jc w:val="center"/>
        <w:rPr>
          <w:b/>
          <w:bCs/>
          <w:color w:val="333333"/>
          <w:sz w:val="28"/>
          <w:szCs w:val="28"/>
          <w:lang w:val="uk-UA"/>
        </w:rPr>
      </w:pPr>
    </w:p>
    <w:p w:rsidR="00726A1F" w:rsidRPr="00973D40" w:rsidRDefault="00726A1F" w:rsidP="00DE01AC">
      <w:pPr>
        <w:shd w:val="clear" w:color="auto" w:fill="FFFFFF"/>
        <w:spacing w:after="136"/>
        <w:jc w:val="center"/>
        <w:rPr>
          <w:color w:val="333333"/>
          <w:sz w:val="28"/>
          <w:szCs w:val="28"/>
          <w:lang w:val="uk-UA"/>
        </w:rPr>
      </w:pPr>
      <w:r w:rsidRPr="00973D40">
        <w:rPr>
          <w:b/>
          <w:bCs/>
          <w:color w:val="333333"/>
          <w:sz w:val="28"/>
          <w:szCs w:val="28"/>
          <w:lang w:val="uk-UA"/>
        </w:rPr>
        <w:t>БЮДЖЕТНІ ВИТРАТИ</w:t>
      </w:r>
    </w:p>
    <w:p w:rsidR="00726A1F" w:rsidRPr="00973D40" w:rsidRDefault="00726A1F" w:rsidP="00DE01AC">
      <w:pPr>
        <w:shd w:val="clear" w:color="auto" w:fill="FFFFFF"/>
        <w:spacing w:after="136"/>
        <w:jc w:val="center"/>
        <w:rPr>
          <w:color w:val="333333"/>
          <w:sz w:val="28"/>
          <w:szCs w:val="28"/>
          <w:lang w:val="uk-UA"/>
        </w:rPr>
      </w:pPr>
      <w:r w:rsidRPr="00973D40">
        <w:rPr>
          <w:b/>
          <w:bCs/>
          <w:color w:val="333333"/>
          <w:sz w:val="28"/>
          <w:szCs w:val="28"/>
          <w:lang w:val="uk-UA"/>
        </w:rPr>
        <w:t> на адміністрування регулювання для суб’єктів малого і мікропідприємництва</w:t>
      </w:r>
    </w:p>
    <w:p w:rsidR="00726A1F" w:rsidRPr="00973D40" w:rsidRDefault="00726A1F" w:rsidP="00DE01AC">
      <w:pPr>
        <w:shd w:val="clear" w:color="auto" w:fill="FFFFFF"/>
        <w:spacing w:after="136"/>
        <w:jc w:val="center"/>
        <w:rPr>
          <w:color w:val="333333"/>
          <w:sz w:val="28"/>
          <w:szCs w:val="28"/>
          <w:lang w:val="uk-UA"/>
        </w:rPr>
      </w:pPr>
      <w:r w:rsidRPr="00973D40">
        <w:rPr>
          <w:color w:val="333333"/>
          <w:sz w:val="28"/>
          <w:szCs w:val="28"/>
          <w:lang w:val="uk-UA"/>
        </w:rPr>
        <w:t> </w:t>
      </w:r>
    </w:p>
    <w:p w:rsidR="00726A1F" w:rsidRPr="00973D40" w:rsidRDefault="00726A1F" w:rsidP="00DE01AC">
      <w:pPr>
        <w:shd w:val="clear" w:color="auto" w:fill="FFFFFF"/>
        <w:spacing w:after="136"/>
        <w:jc w:val="both"/>
        <w:rPr>
          <w:color w:val="333333"/>
          <w:sz w:val="28"/>
          <w:szCs w:val="28"/>
          <w:lang w:val="uk-UA"/>
        </w:rPr>
      </w:pPr>
      <w:r w:rsidRPr="00973D40">
        <w:rPr>
          <w:color w:val="333333"/>
          <w:sz w:val="28"/>
          <w:szCs w:val="28"/>
          <w:lang w:val="uk-UA"/>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726A1F" w:rsidRPr="00973D40" w:rsidRDefault="00726A1F" w:rsidP="00DE01AC">
      <w:pPr>
        <w:shd w:val="clear" w:color="auto" w:fill="FFFFFF"/>
        <w:spacing w:after="136"/>
        <w:rPr>
          <w:color w:val="333333"/>
          <w:sz w:val="28"/>
          <w:szCs w:val="28"/>
          <w:lang w:val="uk-UA"/>
        </w:rPr>
      </w:pPr>
      <w:r w:rsidRPr="00973D40">
        <w:rPr>
          <w:color w:val="333333"/>
          <w:sz w:val="28"/>
          <w:szCs w:val="28"/>
          <w:lang w:val="uk-UA"/>
        </w:rPr>
        <w:t> </w:t>
      </w:r>
    </w:p>
    <w:p w:rsidR="00726A1F" w:rsidRPr="00973D40" w:rsidRDefault="00726A1F" w:rsidP="00DE01AC">
      <w:pPr>
        <w:shd w:val="clear" w:color="auto" w:fill="FFFFFF"/>
        <w:spacing w:after="136"/>
        <w:rPr>
          <w:color w:val="333333"/>
          <w:sz w:val="28"/>
          <w:szCs w:val="28"/>
          <w:lang w:val="uk-UA"/>
        </w:rPr>
      </w:pPr>
      <w:r w:rsidRPr="00973D40">
        <w:rPr>
          <w:b/>
          <w:bCs/>
          <w:color w:val="333333"/>
          <w:sz w:val="28"/>
          <w:szCs w:val="28"/>
          <w:lang w:val="uk-UA"/>
        </w:rPr>
        <w:t>4. Розрахунок сумарних витрат суб’єктів малого підприємництва, що виникають на виконання вимог регулювання</w:t>
      </w:r>
    </w:p>
    <w:tbl>
      <w:tblPr>
        <w:tblW w:w="10632"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218"/>
        <w:gridCol w:w="5203"/>
        <w:gridCol w:w="2635"/>
        <w:gridCol w:w="1576"/>
      </w:tblGrid>
      <w:tr w:rsidR="00726A1F" w:rsidRPr="00E52BC3" w:rsidTr="00E52BC3">
        <w:tc>
          <w:tcPr>
            <w:tcW w:w="1218"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color w:val="333333"/>
                <w:sz w:val="19"/>
                <w:szCs w:val="19"/>
                <w:lang w:val="uk-UA"/>
              </w:rPr>
              <w:t> </w:t>
            </w:r>
            <w:r w:rsidRPr="00E52BC3">
              <w:rPr>
                <w:b/>
                <w:bCs/>
                <w:lang w:val="uk-UA"/>
              </w:rPr>
              <w:t>№</w:t>
            </w:r>
          </w:p>
        </w:tc>
        <w:tc>
          <w:tcPr>
            <w:tcW w:w="5203"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Показник</w:t>
            </w:r>
          </w:p>
        </w:tc>
        <w:tc>
          <w:tcPr>
            <w:tcW w:w="2635"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Перший рік регулювання (стартовий), гривень</w:t>
            </w:r>
          </w:p>
        </w:tc>
        <w:tc>
          <w:tcPr>
            <w:tcW w:w="1576"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За п’ять років, гривень</w:t>
            </w:r>
          </w:p>
        </w:tc>
      </w:tr>
      <w:tr w:rsidR="00726A1F" w:rsidRPr="00E52BC3" w:rsidTr="00E52BC3">
        <w:tc>
          <w:tcPr>
            <w:tcW w:w="1218"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1</w:t>
            </w:r>
          </w:p>
        </w:tc>
        <w:tc>
          <w:tcPr>
            <w:tcW w:w="5203" w:type="dxa"/>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Оцінка “прямих” витрат суб’єктів малого підприємництва на виконання регулювання</w:t>
            </w:r>
          </w:p>
        </w:tc>
        <w:tc>
          <w:tcPr>
            <w:tcW w:w="2635" w:type="dxa"/>
            <w:tcMar>
              <w:top w:w="109" w:type="dxa"/>
              <w:left w:w="109" w:type="dxa"/>
              <w:bottom w:w="109" w:type="dxa"/>
              <w:right w:w="109" w:type="dxa"/>
            </w:tcMar>
          </w:tcPr>
          <w:p w:rsidR="00726A1F" w:rsidRPr="00E52BC3" w:rsidRDefault="00726A1F" w:rsidP="00DE01AC">
            <w:pPr>
              <w:spacing w:after="136"/>
              <w:jc w:val="center"/>
              <w:rPr>
                <w:lang w:val="uk-UA"/>
              </w:rPr>
            </w:pPr>
            <w:r>
              <w:rPr>
                <w:lang w:val="uk-UA"/>
              </w:rPr>
              <w:t>6042503,54</w:t>
            </w:r>
          </w:p>
        </w:tc>
        <w:tc>
          <w:tcPr>
            <w:tcW w:w="1576"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0</w:t>
            </w:r>
          </w:p>
        </w:tc>
      </w:tr>
      <w:tr w:rsidR="00726A1F" w:rsidRPr="00E52BC3" w:rsidTr="00E52BC3">
        <w:tc>
          <w:tcPr>
            <w:tcW w:w="1218"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2</w:t>
            </w:r>
          </w:p>
        </w:tc>
        <w:tc>
          <w:tcPr>
            <w:tcW w:w="5203" w:type="dxa"/>
            <w:shd w:val="clear" w:color="auto" w:fill="F9F9F9"/>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635"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Pr>
                <w:lang w:val="uk-UA"/>
              </w:rPr>
              <w:t>21159,46</w:t>
            </w:r>
          </w:p>
        </w:tc>
        <w:tc>
          <w:tcPr>
            <w:tcW w:w="1576"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0</w:t>
            </w:r>
          </w:p>
        </w:tc>
      </w:tr>
      <w:tr w:rsidR="00726A1F" w:rsidRPr="00E52BC3" w:rsidTr="00E52BC3">
        <w:tc>
          <w:tcPr>
            <w:tcW w:w="1218"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3</w:t>
            </w:r>
          </w:p>
        </w:tc>
        <w:tc>
          <w:tcPr>
            <w:tcW w:w="5203" w:type="dxa"/>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Сумарні витрати малого підприємництва на виконання запланованого регулювання</w:t>
            </w:r>
          </w:p>
        </w:tc>
        <w:tc>
          <w:tcPr>
            <w:tcW w:w="2635" w:type="dxa"/>
            <w:tcMar>
              <w:top w:w="109" w:type="dxa"/>
              <w:left w:w="109" w:type="dxa"/>
              <w:bottom w:w="109" w:type="dxa"/>
              <w:right w:w="109" w:type="dxa"/>
            </w:tcMar>
          </w:tcPr>
          <w:p w:rsidR="00726A1F" w:rsidRPr="00E52BC3" w:rsidRDefault="00726A1F" w:rsidP="00DE01AC">
            <w:pPr>
              <w:spacing w:after="136"/>
              <w:jc w:val="center"/>
              <w:rPr>
                <w:lang w:val="uk-UA"/>
              </w:rPr>
            </w:pPr>
            <w:r>
              <w:rPr>
                <w:lang w:val="uk-UA"/>
              </w:rPr>
              <w:t>6063663,0</w:t>
            </w:r>
          </w:p>
        </w:tc>
        <w:tc>
          <w:tcPr>
            <w:tcW w:w="1576"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0</w:t>
            </w:r>
          </w:p>
        </w:tc>
      </w:tr>
      <w:tr w:rsidR="00726A1F" w:rsidRPr="00E52BC3" w:rsidTr="00E52BC3">
        <w:tc>
          <w:tcPr>
            <w:tcW w:w="1218"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4</w:t>
            </w:r>
          </w:p>
        </w:tc>
        <w:tc>
          <w:tcPr>
            <w:tcW w:w="5203" w:type="dxa"/>
            <w:shd w:val="clear" w:color="auto" w:fill="F9F9F9"/>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Бюджетні витрати на адміністрування регулювання суб’єктів малого підприємництва</w:t>
            </w:r>
          </w:p>
        </w:tc>
        <w:tc>
          <w:tcPr>
            <w:tcW w:w="2635"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0</w:t>
            </w:r>
          </w:p>
        </w:tc>
        <w:tc>
          <w:tcPr>
            <w:tcW w:w="1576"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0</w:t>
            </w:r>
          </w:p>
        </w:tc>
      </w:tr>
      <w:tr w:rsidR="00726A1F" w:rsidRPr="00E52BC3" w:rsidTr="00E52BC3">
        <w:tc>
          <w:tcPr>
            <w:tcW w:w="1218"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5</w:t>
            </w:r>
          </w:p>
        </w:tc>
        <w:tc>
          <w:tcPr>
            <w:tcW w:w="5203" w:type="dxa"/>
            <w:tcMar>
              <w:top w:w="109" w:type="dxa"/>
              <w:left w:w="109" w:type="dxa"/>
              <w:bottom w:w="109" w:type="dxa"/>
              <w:right w:w="109" w:type="dxa"/>
            </w:tcMar>
          </w:tcPr>
          <w:p w:rsidR="00726A1F" w:rsidRPr="00E52BC3" w:rsidRDefault="00726A1F" w:rsidP="00DE01AC">
            <w:pPr>
              <w:spacing w:after="136"/>
              <w:rPr>
                <w:lang w:val="uk-UA"/>
              </w:rPr>
            </w:pPr>
            <w:r w:rsidRPr="00E52BC3">
              <w:rPr>
                <w:lang w:val="uk-UA"/>
              </w:rPr>
              <w:t>Сумарні витрати на виконання запланованого регулювання</w:t>
            </w:r>
          </w:p>
        </w:tc>
        <w:tc>
          <w:tcPr>
            <w:tcW w:w="2635" w:type="dxa"/>
            <w:tcMar>
              <w:top w:w="109" w:type="dxa"/>
              <w:left w:w="109" w:type="dxa"/>
              <w:bottom w:w="109" w:type="dxa"/>
              <w:right w:w="109" w:type="dxa"/>
            </w:tcMar>
          </w:tcPr>
          <w:p w:rsidR="00726A1F" w:rsidRPr="00E52BC3" w:rsidRDefault="00726A1F" w:rsidP="00DE01AC">
            <w:pPr>
              <w:spacing w:after="136"/>
              <w:jc w:val="center"/>
              <w:rPr>
                <w:lang w:val="uk-UA"/>
              </w:rPr>
            </w:pPr>
            <w:r>
              <w:rPr>
                <w:lang w:val="uk-UA"/>
              </w:rPr>
              <w:t>6063663,0</w:t>
            </w:r>
          </w:p>
        </w:tc>
        <w:tc>
          <w:tcPr>
            <w:tcW w:w="1576"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0</w:t>
            </w:r>
          </w:p>
        </w:tc>
      </w:tr>
    </w:tbl>
    <w:p w:rsidR="00726A1F" w:rsidRPr="00E52BC3" w:rsidRDefault="00726A1F" w:rsidP="00DE01AC">
      <w:pPr>
        <w:shd w:val="clear" w:color="auto" w:fill="FFFFFF"/>
        <w:spacing w:after="136"/>
        <w:jc w:val="center"/>
        <w:rPr>
          <w:color w:val="333333"/>
          <w:sz w:val="19"/>
          <w:szCs w:val="19"/>
          <w:lang w:val="uk-UA"/>
        </w:rPr>
      </w:pPr>
      <w:r w:rsidRPr="00E52BC3">
        <w:rPr>
          <w:color w:val="333333"/>
          <w:sz w:val="19"/>
          <w:szCs w:val="19"/>
          <w:lang w:val="uk-UA"/>
        </w:rPr>
        <w:t> </w:t>
      </w:r>
    </w:p>
    <w:p w:rsidR="00726A1F" w:rsidRPr="00AB0E73" w:rsidRDefault="00726A1F" w:rsidP="00DE01AC">
      <w:pPr>
        <w:shd w:val="clear" w:color="auto" w:fill="FFFFFF"/>
        <w:spacing w:after="136"/>
        <w:jc w:val="center"/>
        <w:rPr>
          <w:color w:val="333333"/>
          <w:sz w:val="28"/>
          <w:szCs w:val="28"/>
          <w:lang w:val="uk-UA"/>
        </w:rPr>
      </w:pPr>
      <w:r w:rsidRPr="00AB0E73">
        <w:rPr>
          <w:b/>
          <w:bCs/>
          <w:color w:val="333333"/>
          <w:sz w:val="28"/>
          <w:szCs w:val="28"/>
          <w:lang w:val="uk-UA"/>
        </w:rPr>
        <w:t>5. Розроблення корегуючих (пом’якшувальних) заходів для малого підприємництва щодо запропонованого регулювання</w:t>
      </w:r>
    </w:p>
    <w:p w:rsidR="00726A1F" w:rsidRPr="00AB0E73" w:rsidRDefault="00726A1F" w:rsidP="00AB0E73">
      <w:pPr>
        <w:shd w:val="clear" w:color="auto" w:fill="FFFFFF"/>
        <w:spacing w:after="136"/>
        <w:jc w:val="both"/>
        <w:rPr>
          <w:color w:val="333333"/>
          <w:sz w:val="28"/>
          <w:szCs w:val="28"/>
          <w:lang w:val="uk-UA"/>
        </w:rPr>
      </w:pPr>
      <w:r w:rsidRPr="00AB0E73">
        <w:rPr>
          <w:color w:val="333333"/>
          <w:sz w:val="28"/>
          <w:szCs w:val="28"/>
          <w:lang w:val="uk-UA"/>
        </w:rPr>
        <w:t>На основі аналізу статистичних даних</w:t>
      </w:r>
      <w:r>
        <w:rPr>
          <w:color w:val="333333"/>
          <w:sz w:val="28"/>
          <w:szCs w:val="28"/>
          <w:lang w:val="uk-UA"/>
        </w:rPr>
        <w:t xml:space="preserve"> </w:t>
      </w:r>
      <w:r w:rsidRPr="00AB0E73">
        <w:rPr>
          <w:color w:val="333333"/>
          <w:sz w:val="28"/>
          <w:szCs w:val="28"/>
          <w:lang w:val="uk-UA"/>
        </w:rPr>
        <w:t>визначено, що зазначена сума є прийнятною для суб’єктів малого підприємництва і впровадження компенсаторних (пом’якшувальних ) процедур не потрібно.</w:t>
      </w:r>
    </w:p>
    <w:p w:rsidR="00726A1F" w:rsidRPr="00AB0E73" w:rsidRDefault="00726A1F" w:rsidP="00DE01AC">
      <w:pPr>
        <w:shd w:val="clear" w:color="auto" w:fill="FFFFFF"/>
        <w:spacing w:after="136"/>
        <w:rPr>
          <w:color w:val="333333"/>
          <w:sz w:val="28"/>
          <w:szCs w:val="28"/>
          <w:lang w:val="uk-UA"/>
        </w:rPr>
      </w:pPr>
      <w:r w:rsidRPr="00AB0E73">
        <w:rPr>
          <w:color w:val="333333"/>
          <w:sz w:val="28"/>
          <w:szCs w:val="28"/>
          <w:lang w:val="uk-UA"/>
        </w:rPr>
        <w:t> </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549"/>
        <w:gridCol w:w="4625"/>
      </w:tblGrid>
      <w:tr w:rsidR="00726A1F" w:rsidRPr="00E52BC3" w:rsidTr="00E52BC3">
        <w:tc>
          <w:tcPr>
            <w:tcW w:w="5549"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Процедура, що потребує корегування </w:t>
            </w:r>
          </w:p>
        </w:tc>
        <w:tc>
          <w:tcPr>
            <w:tcW w:w="4625"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Корегуючий механізм</w:t>
            </w:r>
          </w:p>
        </w:tc>
      </w:tr>
      <w:tr w:rsidR="00726A1F" w:rsidRPr="00E52BC3" w:rsidTr="00E52BC3">
        <w:tc>
          <w:tcPr>
            <w:tcW w:w="5549"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Х</w:t>
            </w:r>
          </w:p>
        </w:tc>
        <w:tc>
          <w:tcPr>
            <w:tcW w:w="4625"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Х</w:t>
            </w:r>
          </w:p>
        </w:tc>
      </w:tr>
    </w:tbl>
    <w:p w:rsidR="00726A1F" w:rsidRPr="00E52BC3" w:rsidRDefault="00726A1F" w:rsidP="00DE01AC">
      <w:pPr>
        <w:shd w:val="clear" w:color="auto" w:fill="FFFFFF"/>
        <w:spacing w:after="136"/>
        <w:jc w:val="center"/>
        <w:rPr>
          <w:color w:val="333333"/>
          <w:sz w:val="19"/>
          <w:szCs w:val="19"/>
          <w:lang w:val="uk-UA"/>
        </w:rPr>
      </w:pPr>
      <w:r w:rsidRPr="00E52BC3">
        <w:rPr>
          <w:color w:val="333333"/>
          <w:sz w:val="19"/>
          <w:szCs w:val="19"/>
          <w:lang w:val="uk-UA"/>
        </w:rPr>
        <w:t> </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801"/>
        <w:gridCol w:w="3599"/>
        <w:gridCol w:w="2774"/>
      </w:tblGrid>
      <w:tr w:rsidR="00726A1F" w:rsidRPr="00E52BC3" w:rsidTr="00E52BC3">
        <w:tc>
          <w:tcPr>
            <w:tcW w:w="3801"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Показник</w:t>
            </w:r>
          </w:p>
        </w:tc>
        <w:tc>
          <w:tcPr>
            <w:tcW w:w="3599"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Сумарні витрати малого підприємництва на виконання запланованого регулювання за перший рік, гривень</w:t>
            </w:r>
          </w:p>
        </w:tc>
        <w:tc>
          <w:tcPr>
            <w:tcW w:w="2774"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b/>
                <w:bCs/>
                <w:lang w:val="uk-UA"/>
              </w:rPr>
              <w:t>Сумарні витрати малого підприємництва на виконання запланованого регулювання за п’ять років, гривень</w:t>
            </w:r>
          </w:p>
        </w:tc>
      </w:tr>
      <w:tr w:rsidR="00726A1F" w:rsidRPr="00E52BC3" w:rsidTr="00E52BC3">
        <w:tc>
          <w:tcPr>
            <w:tcW w:w="3801"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Заплановане регулювання</w:t>
            </w:r>
          </w:p>
        </w:tc>
        <w:tc>
          <w:tcPr>
            <w:tcW w:w="3599" w:type="dxa"/>
            <w:tcMar>
              <w:top w:w="109" w:type="dxa"/>
              <w:left w:w="109" w:type="dxa"/>
              <w:bottom w:w="109" w:type="dxa"/>
              <w:right w:w="109" w:type="dxa"/>
            </w:tcMar>
          </w:tcPr>
          <w:p w:rsidR="00726A1F" w:rsidRPr="00E52BC3" w:rsidRDefault="00726A1F" w:rsidP="00DE01AC">
            <w:pPr>
              <w:spacing w:after="136"/>
              <w:jc w:val="center"/>
              <w:rPr>
                <w:lang w:val="uk-UA"/>
              </w:rPr>
            </w:pPr>
            <w:r>
              <w:rPr>
                <w:lang w:val="uk-UA"/>
              </w:rPr>
              <w:t>6063663,0</w:t>
            </w:r>
          </w:p>
        </w:tc>
        <w:tc>
          <w:tcPr>
            <w:tcW w:w="2774"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 </w:t>
            </w:r>
            <w:r>
              <w:rPr>
                <w:lang w:val="uk-UA"/>
              </w:rPr>
              <w:t>0</w:t>
            </w:r>
          </w:p>
        </w:tc>
      </w:tr>
      <w:tr w:rsidR="00726A1F" w:rsidRPr="00E52BC3" w:rsidTr="00E52BC3">
        <w:tc>
          <w:tcPr>
            <w:tcW w:w="3801"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За умов застосування компенсаторних механізмів для малого підприємництва</w:t>
            </w:r>
          </w:p>
        </w:tc>
        <w:tc>
          <w:tcPr>
            <w:tcW w:w="3599"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0</w:t>
            </w:r>
          </w:p>
        </w:tc>
        <w:tc>
          <w:tcPr>
            <w:tcW w:w="2774" w:type="dxa"/>
            <w:shd w:val="clear" w:color="auto" w:fill="F9F9F9"/>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0</w:t>
            </w:r>
          </w:p>
        </w:tc>
      </w:tr>
      <w:tr w:rsidR="00726A1F" w:rsidRPr="00E52BC3" w:rsidTr="00E52BC3">
        <w:tc>
          <w:tcPr>
            <w:tcW w:w="3801"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Сумарно: зміна вартості регулювання малого підприємництва</w:t>
            </w:r>
          </w:p>
        </w:tc>
        <w:tc>
          <w:tcPr>
            <w:tcW w:w="3599"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0</w:t>
            </w:r>
          </w:p>
        </w:tc>
        <w:tc>
          <w:tcPr>
            <w:tcW w:w="2774" w:type="dxa"/>
            <w:tcMar>
              <w:top w:w="109" w:type="dxa"/>
              <w:left w:w="109" w:type="dxa"/>
              <w:bottom w:w="109" w:type="dxa"/>
              <w:right w:w="109" w:type="dxa"/>
            </w:tcMar>
          </w:tcPr>
          <w:p w:rsidR="00726A1F" w:rsidRPr="00E52BC3" w:rsidRDefault="00726A1F" w:rsidP="00DE01AC">
            <w:pPr>
              <w:spacing w:after="136"/>
              <w:jc w:val="center"/>
              <w:rPr>
                <w:lang w:val="uk-UA"/>
              </w:rPr>
            </w:pPr>
            <w:r w:rsidRPr="00E52BC3">
              <w:rPr>
                <w:lang w:val="uk-UA"/>
              </w:rPr>
              <w:t>0</w:t>
            </w:r>
          </w:p>
        </w:tc>
      </w:tr>
    </w:tbl>
    <w:p w:rsidR="00726A1F" w:rsidRPr="00E52BC3" w:rsidRDefault="00726A1F" w:rsidP="00DE01AC">
      <w:pPr>
        <w:shd w:val="clear" w:color="auto" w:fill="FFFFFF"/>
        <w:spacing w:after="136"/>
        <w:rPr>
          <w:color w:val="333333"/>
          <w:sz w:val="19"/>
          <w:szCs w:val="19"/>
          <w:lang w:val="uk-UA"/>
        </w:rPr>
      </w:pPr>
      <w:r w:rsidRPr="00E52BC3">
        <w:rPr>
          <w:color w:val="333333"/>
          <w:sz w:val="19"/>
          <w:szCs w:val="19"/>
          <w:lang w:val="uk-UA"/>
        </w:rPr>
        <w:t> </w:t>
      </w:r>
    </w:p>
    <w:p w:rsidR="00726A1F" w:rsidRDefault="00726A1F" w:rsidP="00DE01AC">
      <w:pPr>
        <w:rPr>
          <w:szCs w:val="28"/>
          <w:lang w:val="uk-UA"/>
        </w:rPr>
      </w:pPr>
    </w:p>
    <w:p w:rsidR="00726A1F" w:rsidRDefault="00726A1F" w:rsidP="00DE01AC">
      <w:pPr>
        <w:rPr>
          <w:szCs w:val="28"/>
          <w:lang w:val="uk-UA"/>
        </w:rPr>
      </w:pPr>
    </w:p>
    <w:p w:rsidR="00726A1F" w:rsidRDefault="00726A1F" w:rsidP="00DE01AC">
      <w:pPr>
        <w:rPr>
          <w:szCs w:val="28"/>
          <w:lang w:val="uk-UA"/>
        </w:rPr>
      </w:pPr>
    </w:p>
    <w:p w:rsidR="00726A1F" w:rsidRPr="00942229" w:rsidRDefault="00726A1F" w:rsidP="00546703">
      <w:pPr>
        <w:shd w:val="clear" w:color="auto" w:fill="FFFFFF"/>
        <w:jc w:val="both"/>
        <w:rPr>
          <w:sz w:val="28"/>
          <w:szCs w:val="28"/>
          <w:lang w:val="uk-UA"/>
        </w:rPr>
      </w:pPr>
      <w:r>
        <w:rPr>
          <w:sz w:val="28"/>
          <w:szCs w:val="28"/>
          <w:lang w:val="uk-UA"/>
        </w:rPr>
        <w:t xml:space="preserve">Селищний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І.О. Коба</w:t>
      </w:r>
    </w:p>
    <w:p w:rsidR="00726A1F" w:rsidRPr="00E52BC3" w:rsidRDefault="00726A1F" w:rsidP="00DE01AC">
      <w:pPr>
        <w:rPr>
          <w:szCs w:val="28"/>
          <w:lang w:val="uk-UA"/>
        </w:rPr>
      </w:pPr>
    </w:p>
    <w:sectPr w:rsidR="00726A1F" w:rsidRPr="00E52BC3" w:rsidSect="00E52BC3">
      <w:footerReference w:type="default" r:id="rId7"/>
      <w:pgSz w:w="11906" w:h="16838" w:code="9"/>
      <w:pgMar w:top="567" w:right="707" w:bottom="426" w:left="1560" w:header="284"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1F" w:rsidRDefault="00726A1F">
      <w:r>
        <w:separator/>
      </w:r>
    </w:p>
  </w:endnote>
  <w:endnote w:type="continuationSeparator" w:id="0">
    <w:p w:rsidR="00726A1F" w:rsidRDefault="00726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1F" w:rsidRPr="0086495B" w:rsidRDefault="00726A1F">
    <w:pPr>
      <w:pStyle w:val="Footer"/>
      <w:rPr>
        <w:sz w:val="20"/>
        <w:szCs w:val="20"/>
        <w:lang w:val="uk-UA"/>
      </w:rPr>
    </w:pPr>
    <w:r>
      <w:rPr>
        <w:lang w:val="uk-UA"/>
      </w:rPr>
      <w:tab/>
    </w:r>
    <w:r>
      <w:rPr>
        <w:lang w:val="uk-UA"/>
      </w:rPr>
      <w:tab/>
    </w:r>
    <w:r w:rsidRPr="0086495B">
      <w:rPr>
        <w:rStyle w:val="PageNumber"/>
        <w:sz w:val="20"/>
        <w:szCs w:val="20"/>
      </w:rPr>
      <w:fldChar w:fldCharType="begin"/>
    </w:r>
    <w:r w:rsidRPr="0086495B">
      <w:rPr>
        <w:rStyle w:val="PageNumber"/>
        <w:sz w:val="20"/>
        <w:szCs w:val="20"/>
      </w:rPr>
      <w:instrText xml:space="preserve"> PAGE </w:instrText>
    </w:r>
    <w:r w:rsidRPr="0086495B">
      <w:rPr>
        <w:rStyle w:val="PageNumber"/>
        <w:sz w:val="20"/>
        <w:szCs w:val="20"/>
      </w:rPr>
      <w:fldChar w:fldCharType="separate"/>
    </w:r>
    <w:r>
      <w:rPr>
        <w:rStyle w:val="PageNumber"/>
        <w:noProof/>
        <w:sz w:val="20"/>
        <w:szCs w:val="20"/>
      </w:rPr>
      <w:t>10</w:t>
    </w:r>
    <w:r w:rsidRPr="0086495B">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1F" w:rsidRDefault="00726A1F">
      <w:r>
        <w:separator/>
      </w:r>
    </w:p>
  </w:footnote>
  <w:footnote w:type="continuationSeparator" w:id="0">
    <w:p w:rsidR="00726A1F" w:rsidRDefault="00726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A79"/>
    <w:multiLevelType w:val="hybridMultilevel"/>
    <w:tmpl w:val="7FEAC7BE"/>
    <w:lvl w:ilvl="0" w:tplc="3E6E57F0">
      <w:start w:val="1"/>
      <w:numFmt w:val="bullet"/>
      <w:lvlText w:val="-"/>
      <w:lvlJc w:val="left"/>
      <w:pPr>
        <w:ind w:left="1429" w:hanging="360"/>
      </w:pPr>
      <w:rPr>
        <w:rFonts w:ascii="Times New Roman" w:eastAsia="Times New Roman" w:hAnsi="Times New Roman" w:hint="default"/>
        <w:sz w:val="28"/>
      </w:rPr>
    </w:lvl>
    <w:lvl w:ilvl="1" w:tplc="3E6E57F0">
      <w:start w:val="1"/>
      <w:numFmt w:val="bullet"/>
      <w:lvlText w:val="-"/>
      <w:lvlJc w:val="left"/>
      <w:pPr>
        <w:ind w:left="2149" w:hanging="360"/>
      </w:pPr>
      <w:rPr>
        <w:rFonts w:ascii="Times New Roman" w:eastAsia="Times New Roman" w:hAnsi="Times New Roman"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186701"/>
    <w:multiLevelType w:val="hybridMultilevel"/>
    <w:tmpl w:val="F67CA0FE"/>
    <w:lvl w:ilvl="0" w:tplc="5B88C3AA">
      <w:start w:val="2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D8A50C6"/>
    <w:multiLevelType w:val="hybridMultilevel"/>
    <w:tmpl w:val="DF323082"/>
    <w:lvl w:ilvl="0" w:tplc="85603F96">
      <w:start w:val="2"/>
      <w:numFmt w:val="bullet"/>
      <w:lvlText w:val="-"/>
      <w:lvlJc w:val="left"/>
      <w:pPr>
        <w:ind w:left="1129" w:hanging="360"/>
      </w:pPr>
      <w:rPr>
        <w:rFonts w:ascii="Times New Roman" w:eastAsia="Times New Roman" w:hAnsi="Times New Roman" w:hint="default"/>
      </w:rPr>
    </w:lvl>
    <w:lvl w:ilvl="1" w:tplc="04190003" w:tentative="1">
      <w:start w:val="1"/>
      <w:numFmt w:val="bullet"/>
      <w:lvlText w:val="o"/>
      <w:lvlJc w:val="left"/>
      <w:pPr>
        <w:ind w:left="1849" w:hanging="360"/>
      </w:pPr>
      <w:rPr>
        <w:rFonts w:ascii="Courier New" w:hAnsi="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
    <w:nsid w:val="38391EE9"/>
    <w:multiLevelType w:val="hybridMultilevel"/>
    <w:tmpl w:val="6584D7B6"/>
    <w:lvl w:ilvl="0" w:tplc="3E6E57F0">
      <w:start w:val="1"/>
      <w:numFmt w:val="bullet"/>
      <w:lvlText w:val="-"/>
      <w:lvlJc w:val="left"/>
      <w:pPr>
        <w:ind w:left="1440" w:hanging="360"/>
      </w:pPr>
      <w:rPr>
        <w:rFonts w:ascii="Times New Roman" w:eastAsia="Times New Roman" w:hAnsi="Times New Roman" w:hint="default"/>
        <w:sz w:val="28"/>
      </w:rPr>
    </w:lvl>
    <w:lvl w:ilvl="1" w:tplc="FDCC48C4">
      <w:numFmt w:val="bullet"/>
      <w:lvlText w:val="–"/>
      <w:lvlJc w:val="left"/>
      <w:pPr>
        <w:ind w:left="2160" w:hanging="360"/>
      </w:pPr>
      <w:rPr>
        <w:rFonts w:ascii="Times New Roman" w:eastAsia="Times New Roman" w:hAnsi="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12970F6"/>
    <w:multiLevelType w:val="hybridMultilevel"/>
    <w:tmpl w:val="99C47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287D0A"/>
    <w:multiLevelType w:val="hybridMultilevel"/>
    <w:tmpl w:val="58367DEE"/>
    <w:lvl w:ilvl="0" w:tplc="3E6E57F0">
      <w:start w:val="1"/>
      <w:numFmt w:val="bullet"/>
      <w:lvlText w:val="-"/>
      <w:lvlJc w:val="left"/>
      <w:pPr>
        <w:ind w:left="1428" w:hanging="360"/>
      </w:pPr>
      <w:rPr>
        <w:rFonts w:ascii="Times New Roman" w:eastAsia="Times New Roman" w:hAnsi="Times New Roman" w:hint="default"/>
        <w:sz w:val="28"/>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EDB3D51"/>
    <w:multiLevelType w:val="hybridMultilevel"/>
    <w:tmpl w:val="3D5C47A6"/>
    <w:lvl w:ilvl="0" w:tplc="9F2AAB5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865C3B"/>
    <w:multiLevelType w:val="hybridMultilevel"/>
    <w:tmpl w:val="2FE6076C"/>
    <w:lvl w:ilvl="0" w:tplc="170EB27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241D4E"/>
    <w:multiLevelType w:val="hybridMultilevel"/>
    <w:tmpl w:val="146CEDAA"/>
    <w:lvl w:ilvl="0" w:tplc="C8E0F56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B695688"/>
    <w:multiLevelType w:val="hybridMultilevel"/>
    <w:tmpl w:val="E44E3E64"/>
    <w:lvl w:ilvl="0" w:tplc="3E6E57F0">
      <w:start w:val="1"/>
      <w:numFmt w:val="bullet"/>
      <w:lvlText w:val="-"/>
      <w:lvlJc w:val="left"/>
      <w:pPr>
        <w:tabs>
          <w:tab w:val="num" w:pos="1428"/>
        </w:tabs>
        <w:ind w:left="1428" w:hanging="360"/>
      </w:pPr>
      <w:rPr>
        <w:rFonts w:ascii="Times New Roman" w:eastAsia="Times New Roman" w:hAnsi="Times New Roman" w:hint="default"/>
        <w:sz w:val="28"/>
      </w:rPr>
    </w:lvl>
    <w:lvl w:ilvl="1" w:tplc="04220003" w:tentative="1">
      <w:start w:val="1"/>
      <w:numFmt w:val="bullet"/>
      <w:lvlText w:val="o"/>
      <w:lvlJc w:val="left"/>
      <w:pPr>
        <w:tabs>
          <w:tab w:val="num" w:pos="2148"/>
        </w:tabs>
        <w:ind w:left="2148" w:hanging="360"/>
      </w:pPr>
      <w:rPr>
        <w:rFonts w:ascii="Courier New" w:hAnsi="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0">
    <w:nsid w:val="6E365486"/>
    <w:multiLevelType w:val="hybridMultilevel"/>
    <w:tmpl w:val="24983FFE"/>
    <w:lvl w:ilvl="0" w:tplc="528E65DE">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3"/>
  </w:num>
  <w:num w:numId="4">
    <w:abstractNumId w:val="5"/>
  </w:num>
  <w:num w:numId="5">
    <w:abstractNumId w:val="0"/>
  </w:num>
  <w:num w:numId="6">
    <w:abstractNumId w:val="4"/>
  </w:num>
  <w:num w:numId="7">
    <w:abstractNumId w:val="2"/>
  </w:num>
  <w:num w:numId="8">
    <w:abstractNumId w:val="8"/>
  </w:num>
  <w:num w:numId="9">
    <w:abstractNumId w:val="1"/>
  </w:num>
  <w:num w:numId="10">
    <w:abstractNumId w:val="7"/>
  </w:num>
  <w:num w:numId="11">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654"/>
    <w:rsid w:val="00000303"/>
    <w:rsid w:val="0000180F"/>
    <w:rsid w:val="000022DD"/>
    <w:rsid w:val="000036B5"/>
    <w:rsid w:val="00003891"/>
    <w:rsid w:val="000051C4"/>
    <w:rsid w:val="00006402"/>
    <w:rsid w:val="0000651B"/>
    <w:rsid w:val="00012351"/>
    <w:rsid w:val="00013B96"/>
    <w:rsid w:val="000140D5"/>
    <w:rsid w:val="00014145"/>
    <w:rsid w:val="00015FB5"/>
    <w:rsid w:val="00017354"/>
    <w:rsid w:val="00020473"/>
    <w:rsid w:val="000211B6"/>
    <w:rsid w:val="0002280B"/>
    <w:rsid w:val="00025676"/>
    <w:rsid w:val="000301D5"/>
    <w:rsid w:val="00030776"/>
    <w:rsid w:val="000333AD"/>
    <w:rsid w:val="00033692"/>
    <w:rsid w:val="00033A51"/>
    <w:rsid w:val="00034FAF"/>
    <w:rsid w:val="00035C2B"/>
    <w:rsid w:val="00036B5A"/>
    <w:rsid w:val="0003734D"/>
    <w:rsid w:val="00037777"/>
    <w:rsid w:val="00042125"/>
    <w:rsid w:val="000426E3"/>
    <w:rsid w:val="00043D95"/>
    <w:rsid w:val="0004426C"/>
    <w:rsid w:val="00047621"/>
    <w:rsid w:val="000500DC"/>
    <w:rsid w:val="00052361"/>
    <w:rsid w:val="00053C50"/>
    <w:rsid w:val="00057AF7"/>
    <w:rsid w:val="00057EF9"/>
    <w:rsid w:val="00057FB2"/>
    <w:rsid w:val="0006194D"/>
    <w:rsid w:val="000679CF"/>
    <w:rsid w:val="00067FFE"/>
    <w:rsid w:val="00070300"/>
    <w:rsid w:val="00070BB3"/>
    <w:rsid w:val="00072815"/>
    <w:rsid w:val="00076CB9"/>
    <w:rsid w:val="000773E0"/>
    <w:rsid w:val="00082AA2"/>
    <w:rsid w:val="000833E4"/>
    <w:rsid w:val="00083F4A"/>
    <w:rsid w:val="00085092"/>
    <w:rsid w:val="0008526C"/>
    <w:rsid w:val="000870F1"/>
    <w:rsid w:val="0008799D"/>
    <w:rsid w:val="000931B0"/>
    <w:rsid w:val="0009332D"/>
    <w:rsid w:val="000938F2"/>
    <w:rsid w:val="00093907"/>
    <w:rsid w:val="000957FF"/>
    <w:rsid w:val="00095F2C"/>
    <w:rsid w:val="00096A9E"/>
    <w:rsid w:val="0009700B"/>
    <w:rsid w:val="000A04F4"/>
    <w:rsid w:val="000A2E07"/>
    <w:rsid w:val="000A3279"/>
    <w:rsid w:val="000A4481"/>
    <w:rsid w:val="000A504B"/>
    <w:rsid w:val="000A5B93"/>
    <w:rsid w:val="000A6D7E"/>
    <w:rsid w:val="000B0F8A"/>
    <w:rsid w:val="000B2420"/>
    <w:rsid w:val="000B2A4C"/>
    <w:rsid w:val="000B2B74"/>
    <w:rsid w:val="000B2B94"/>
    <w:rsid w:val="000B3147"/>
    <w:rsid w:val="000B42F9"/>
    <w:rsid w:val="000B64B3"/>
    <w:rsid w:val="000C0D50"/>
    <w:rsid w:val="000C2623"/>
    <w:rsid w:val="000C734D"/>
    <w:rsid w:val="000D188C"/>
    <w:rsid w:val="000D1ABA"/>
    <w:rsid w:val="000D4693"/>
    <w:rsid w:val="000D4EC3"/>
    <w:rsid w:val="000D50BD"/>
    <w:rsid w:val="000D6C31"/>
    <w:rsid w:val="000D7769"/>
    <w:rsid w:val="000D77F8"/>
    <w:rsid w:val="000E022F"/>
    <w:rsid w:val="000E2023"/>
    <w:rsid w:val="000E3232"/>
    <w:rsid w:val="000E37C0"/>
    <w:rsid w:val="000E3A6B"/>
    <w:rsid w:val="000E6A71"/>
    <w:rsid w:val="000F189A"/>
    <w:rsid w:val="000F28F1"/>
    <w:rsid w:val="000F42F9"/>
    <w:rsid w:val="000F4757"/>
    <w:rsid w:val="000F4F15"/>
    <w:rsid w:val="000F61DE"/>
    <w:rsid w:val="00100175"/>
    <w:rsid w:val="00100F0D"/>
    <w:rsid w:val="00101605"/>
    <w:rsid w:val="001019E7"/>
    <w:rsid w:val="001058C1"/>
    <w:rsid w:val="00105C4D"/>
    <w:rsid w:val="00106A1D"/>
    <w:rsid w:val="00110322"/>
    <w:rsid w:val="001118CD"/>
    <w:rsid w:val="001118D9"/>
    <w:rsid w:val="00111E95"/>
    <w:rsid w:val="0011200B"/>
    <w:rsid w:val="001122A7"/>
    <w:rsid w:val="0011502A"/>
    <w:rsid w:val="00115D0F"/>
    <w:rsid w:val="00115EAA"/>
    <w:rsid w:val="001170D1"/>
    <w:rsid w:val="00117CA0"/>
    <w:rsid w:val="00117D9E"/>
    <w:rsid w:val="001238F5"/>
    <w:rsid w:val="00124B01"/>
    <w:rsid w:val="00125E2F"/>
    <w:rsid w:val="00130670"/>
    <w:rsid w:val="00132697"/>
    <w:rsid w:val="00135970"/>
    <w:rsid w:val="00136020"/>
    <w:rsid w:val="001362E9"/>
    <w:rsid w:val="00140966"/>
    <w:rsid w:val="00141DEB"/>
    <w:rsid w:val="001420AE"/>
    <w:rsid w:val="001428EF"/>
    <w:rsid w:val="00142CC8"/>
    <w:rsid w:val="001453A5"/>
    <w:rsid w:val="0014699B"/>
    <w:rsid w:val="00151DB5"/>
    <w:rsid w:val="00152E84"/>
    <w:rsid w:val="00153430"/>
    <w:rsid w:val="00154B56"/>
    <w:rsid w:val="00155C9F"/>
    <w:rsid w:val="00157479"/>
    <w:rsid w:val="0016077A"/>
    <w:rsid w:val="00161AA3"/>
    <w:rsid w:val="00162376"/>
    <w:rsid w:val="001623DB"/>
    <w:rsid w:val="00163F66"/>
    <w:rsid w:val="0016422D"/>
    <w:rsid w:val="00164421"/>
    <w:rsid w:val="001644D7"/>
    <w:rsid w:val="00166593"/>
    <w:rsid w:val="00170A21"/>
    <w:rsid w:val="00171D74"/>
    <w:rsid w:val="00171F43"/>
    <w:rsid w:val="00172E42"/>
    <w:rsid w:val="00175C43"/>
    <w:rsid w:val="001760C6"/>
    <w:rsid w:val="001764E9"/>
    <w:rsid w:val="001856DD"/>
    <w:rsid w:val="00186E0E"/>
    <w:rsid w:val="00191602"/>
    <w:rsid w:val="001922B6"/>
    <w:rsid w:val="0019249A"/>
    <w:rsid w:val="00192815"/>
    <w:rsid w:val="0019314A"/>
    <w:rsid w:val="0019782C"/>
    <w:rsid w:val="0019793A"/>
    <w:rsid w:val="001A0042"/>
    <w:rsid w:val="001A02BA"/>
    <w:rsid w:val="001A1F47"/>
    <w:rsid w:val="001A3D9B"/>
    <w:rsid w:val="001A4094"/>
    <w:rsid w:val="001A7207"/>
    <w:rsid w:val="001A7698"/>
    <w:rsid w:val="001B1E5A"/>
    <w:rsid w:val="001B25F7"/>
    <w:rsid w:val="001C05EC"/>
    <w:rsid w:val="001C0C94"/>
    <w:rsid w:val="001C0D30"/>
    <w:rsid w:val="001C1347"/>
    <w:rsid w:val="001C327C"/>
    <w:rsid w:val="001C451D"/>
    <w:rsid w:val="001C51D7"/>
    <w:rsid w:val="001C639B"/>
    <w:rsid w:val="001C6E34"/>
    <w:rsid w:val="001C7FD3"/>
    <w:rsid w:val="001D303B"/>
    <w:rsid w:val="001D4A3C"/>
    <w:rsid w:val="001D4A54"/>
    <w:rsid w:val="001D5972"/>
    <w:rsid w:val="001D5E41"/>
    <w:rsid w:val="001D7B02"/>
    <w:rsid w:val="001E35AF"/>
    <w:rsid w:val="001E6B53"/>
    <w:rsid w:val="001E7AB9"/>
    <w:rsid w:val="001F167D"/>
    <w:rsid w:val="001F3FC7"/>
    <w:rsid w:val="001F4C86"/>
    <w:rsid w:val="00203740"/>
    <w:rsid w:val="00215A28"/>
    <w:rsid w:val="00215DB4"/>
    <w:rsid w:val="0021764C"/>
    <w:rsid w:val="0021772B"/>
    <w:rsid w:val="0022215C"/>
    <w:rsid w:val="00222A49"/>
    <w:rsid w:val="00223814"/>
    <w:rsid w:val="002240E7"/>
    <w:rsid w:val="00225292"/>
    <w:rsid w:val="0022640E"/>
    <w:rsid w:val="00231453"/>
    <w:rsid w:val="0023374A"/>
    <w:rsid w:val="002340EF"/>
    <w:rsid w:val="00234C22"/>
    <w:rsid w:val="00235506"/>
    <w:rsid w:val="00236A49"/>
    <w:rsid w:val="00240955"/>
    <w:rsid w:val="002431CF"/>
    <w:rsid w:val="00250566"/>
    <w:rsid w:val="002505C5"/>
    <w:rsid w:val="002510C5"/>
    <w:rsid w:val="0025276D"/>
    <w:rsid w:val="00254D95"/>
    <w:rsid w:val="002555E7"/>
    <w:rsid w:val="00256D2F"/>
    <w:rsid w:val="0026007C"/>
    <w:rsid w:val="00261797"/>
    <w:rsid w:val="0026228E"/>
    <w:rsid w:val="00262F48"/>
    <w:rsid w:val="00263635"/>
    <w:rsid w:val="00265BBE"/>
    <w:rsid w:val="00266B3F"/>
    <w:rsid w:val="00266F8A"/>
    <w:rsid w:val="00267CC4"/>
    <w:rsid w:val="0027106C"/>
    <w:rsid w:val="002714B4"/>
    <w:rsid w:val="00272560"/>
    <w:rsid w:val="00272F25"/>
    <w:rsid w:val="00273B66"/>
    <w:rsid w:val="002748B0"/>
    <w:rsid w:val="00275C61"/>
    <w:rsid w:val="00280D8F"/>
    <w:rsid w:val="00280F8E"/>
    <w:rsid w:val="00281470"/>
    <w:rsid w:val="00282202"/>
    <w:rsid w:val="002855BC"/>
    <w:rsid w:val="00287275"/>
    <w:rsid w:val="002879D0"/>
    <w:rsid w:val="00287A02"/>
    <w:rsid w:val="00290463"/>
    <w:rsid w:val="0029077F"/>
    <w:rsid w:val="0029290B"/>
    <w:rsid w:val="00293259"/>
    <w:rsid w:val="002935F9"/>
    <w:rsid w:val="00294569"/>
    <w:rsid w:val="002962CA"/>
    <w:rsid w:val="00296B0B"/>
    <w:rsid w:val="0029798A"/>
    <w:rsid w:val="002A066E"/>
    <w:rsid w:val="002A0B5A"/>
    <w:rsid w:val="002A13B4"/>
    <w:rsid w:val="002A235A"/>
    <w:rsid w:val="002A29C1"/>
    <w:rsid w:val="002A35E2"/>
    <w:rsid w:val="002A374F"/>
    <w:rsid w:val="002A3A99"/>
    <w:rsid w:val="002A3DEE"/>
    <w:rsid w:val="002A510A"/>
    <w:rsid w:val="002A78AC"/>
    <w:rsid w:val="002A7B63"/>
    <w:rsid w:val="002B1485"/>
    <w:rsid w:val="002B3E4A"/>
    <w:rsid w:val="002B5176"/>
    <w:rsid w:val="002B571F"/>
    <w:rsid w:val="002B5B49"/>
    <w:rsid w:val="002B7BA0"/>
    <w:rsid w:val="002C14AD"/>
    <w:rsid w:val="002C4AE5"/>
    <w:rsid w:val="002C5D53"/>
    <w:rsid w:val="002C6D2B"/>
    <w:rsid w:val="002D1DC6"/>
    <w:rsid w:val="002D3819"/>
    <w:rsid w:val="002D48EA"/>
    <w:rsid w:val="002D5D87"/>
    <w:rsid w:val="002D68F9"/>
    <w:rsid w:val="002E007F"/>
    <w:rsid w:val="002E0F82"/>
    <w:rsid w:val="002E1562"/>
    <w:rsid w:val="002E1576"/>
    <w:rsid w:val="002E2234"/>
    <w:rsid w:val="002E56BC"/>
    <w:rsid w:val="002E6F17"/>
    <w:rsid w:val="002F082F"/>
    <w:rsid w:val="002F1631"/>
    <w:rsid w:val="002F2199"/>
    <w:rsid w:val="002F304A"/>
    <w:rsid w:val="002F35FD"/>
    <w:rsid w:val="002F4B13"/>
    <w:rsid w:val="002F4BE4"/>
    <w:rsid w:val="002F4FD7"/>
    <w:rsid w:val="002F56D0"/>
    <w:rsid w:val="002F5C44"/>
    <w:rsid w:val="002F72A6"/>
    <w:rsid w:val="003032BB"/>
    <w:rsid w:val="003067E2"/>
    <w:rsid w:val="00306C6B"/>
    <w:rsid w:val="0031043B"/>
    <w:rsid w:val="00310499"/>
    <w:rsid w:val="00310671"/>
    <w:rsid w:val="00311F05"/>
    <w:rsid w:val="0031248A"/>
    <w:rsid w:val="00312AA9"/>
    <w:rsid w:val="00314B2F"/>
    <w:rsid w:val="003151B3"/>
    <w:rsid w:val="0031660D"/>
    <w:rsid w:val="00322CDC"/>
    <w:rsid w:val="00325D1E"/>
    <w:rsid w:val="00325E9A"/>
    <w:rsid w:val="003267C2"/>
    <w:rsid w:val="003308EC"/>
    <w:rsid w:val="00331559"/>
    <w:rsid w:val="00333508"/>
    <w:rsid w:val="0033568D"/>
    <w:rsid w:val="00336C26"/>
    <w:rsid w:val="00340A37"/>
    <w:rsid w:val="003419C7"/>
    <w:rsid w:val="003428C5"/>
    <w:rsid w:val="003436A4"/>
    <w:rsid w:val="0034409D"/>
    <w:rsid w:val="00346B19"/>
    <w:rsid w:val="0034743E"/>
    <w:rsid w:val="003501A6"/>
    <w:rsid w:val="003505E2"/>
    <w:rsid w:val="00352654"/>
    <w:rsid w:val="00352C82"/>
    <w:rsid w:val="00354093"/>
    <w:rsid w:val="0035505E"/>
    <w:rsid w:val="00355A36"/>
    <w:rsid w:val="00356F9F"/>
    <w:rsid w:val="00360A8A"/>
    <w:rsid w:val="003610E5"/>
    <w:rsid w:val="00361814"/>
    <w:rsid w:val="0036394E"/>
    <w:rsid w:val="003644D9"/>
    <w:rsid w:val="00366151"/>
    <w:rsid w:val="00370002"/>
    <w:rsid w:val="0037140E"/>
    <w:rsid w:val="00371FA3"/>
    <w:rsid w:val="00374348"/>
    <w:rsid w:val="00375164"/>
    <w:rsid w:val="00376021"/>
    <w:rsid w:val="0037626F"/>
    <w:rsid w:val="00377484"/>
    <w:rsid w:val="0037777E"/>
    <w:rsid w:val="00377FCC"/>
    <w:rsid w:val="00380B00"/>
    <w:rsid w:val="00380F21"/>
    <w:rsid w:val="00381003"/>
    <w:rsid w:val="00381044"/>
    <w:rsid w:val="003816AC"/>
    <w:rsid w:val="0038325E"/>
    <w:rsid w:val="00386F9C"/>
    <w:rsid w:val="00390479"/>
    <w:rsid w:val="003912DC"/>
    <w:rsid w:val="00391DE1"/>
    <w:rsid w:val="003924B4"/>
    <w:rsid w:val="003934E5"/>
    <w:rsid w:val="0039536F"/>
    <w:rsid w:val="003959F1"/>
    <w:rsid w:val="003964D4"/>
    <w:rsid w:val="00397CAE"/>
    <w:rsid w:val="003A0027"/>
    <w:rsid w:val="003A275E"/>
    <w:rsid w:val="003A6322"/>
    <w:rsid w:val="003A7631"/>
    <w:rsid w:val="003B1F50"/>
    <w:rsid w:val="003B2A64"/>
    <w:rsid w:val="003B3B64"/>
    <w:rsid w:val="003B5E21"/>
    <w:rsid w:val="003C1E87"/>
    <w:rsid w:val="003C32B7"/>
    <w:rsid w:val="003C6F8C"/>
    <w:rsid w:val="003D1A33"/>
    <w:rsid w:val="003D49E4"/>
    <w:rsid w:val="003D5956"/>
    <w:rsid w:val="003D5DEF"/>
    <w:rsid w:val="003D6134"/>
    <w:rsid w:val="003D6C12"/>
    <w:rsid w:val="003D6C86"/>
    <w:rsid w:val="003E1739"/>
    <w:rsid w:val="003E1C73"/>
    <w:rsid w:val="003E2BFC"/>
    <w:rsid w:val="003E656D"/>
    <w:rsid w:val="003E7385"/>
    <w:rsid w:val="003F0074"/>
    <w:rsid w:val="003F16ED"/>
    <w:rsid w:val="003F2511"/>
    <w:rsid w:val="003F3068"/>
    <w:rsid w:val="00402E37"/>
    <w:rsid w:val="004039DE"/>
    <w:rsid w:val="00404161"/>
    <w:rsid w:val="004045A0"/>
    <w:rsid w:val="00404C77"/>
    <w:rsid w:val="004179C9"/>
    <w:rsid w:val="00417DCB"/>
    <w:rsid w:val="004215F7"/>
    <w:rsid w:val="00421ADE"/>
    <w:rsid w:val="00421F58"/>
    <w:rsid w:val="00422792"/>
    <w:rsid w:val="004276E1"/>
    <w:rsid w:val="004277F9"/>
    <w:rsid w:val="0043050C"/>
    <w:rsid w:val="00431024"/>
    <w:rsid w:val="00431492"/>
    <w:rsid w:val="00431FB9"/>
    <w:rsid w:val="0043295F"/>
    <w:rsid w:val="0043376E"/>
    <w:rsid w:val="00434548"/>
    <w:rsid w:val="00436C21"/>
    <w:rsid w:val="00437591"/>
    <w:rsid w:val="00440F28"/>
    <w:rsid w:val="0044241A"/>
    <w:rsid w:val="00442DEA"/>
    <w:rsid w:val="00443564"/>
    <w:rsid w:val="00443ECA"/>
    <w:rsid w:val="0044426C"/>
    <w:rsid w:val="004443B1"/>
    <w:rsid w:val="00445B98"/>
    <w:rsid w:val="0045290B"/>
    <w:rsid w:val="00452FBC"/>
    <w:rsid w:val="00456892"/>
    <w:rsid w:val="00456F63"/>
    <w:rsid w:val="004574ED"/>
    <w:rsid w:val="004631F5"/>
    <w:rsid w:val="00463301"/>
    <w:rsid w:val="00463409"/>
    <w:rsid w:val="0046367E"/>
    <w:rsid w:val="00464A7B"/>
    <w:rsid w:val="00467758"/>
    <w:rsid w:val="004703A1"/>
    <w:rsid w:val="00470952"/>
    <w:rsid w:val="00471973"/>
    <w:rsid w:val="004719C9"/>
    <w:rsid w:val="00474F98"/>
    <w:rsid w:val="00483297"/>
    <w:rsid w:val="0048464B"/>
    <w:rsid w:val="0048487A"/>
    <w:rsid w:val="00485989"/>
    <w:rsid w:val="00486E0B"/>
    <w:rsid w:val="00487678"/>
    <w:rsid w:val="004878CB"/>
    <w:rsid w:val="00487924"/>
    <w:rsid w:val="0049010F"/>
    <w:rsid w:val="00492625"/>
    <w:rsid w:val="00493021"/>
    <w:rsid w:val="004971DC"/>
    <w:rsid w:val="004A391B"/>
    <w:rsid w:val="004A3D07"/>
    <w:rsid w:val="004A443C"/>
    <w:rsid w:val="004A5C69"/>
    <w:rsid w:val="004A6475"/>
    <w:rsid w:val="004B19D8"/>
    <w:rsid w:val="004B1A3E"/>
    <w:rsid w:val="004B1A7A"/>
    <w:rsid w:val="004B2472"/>
    <w:rsid w:val="004B28C7"/>
    <w:rsid w:val="004B2EEE"/>
    <w:rsid w:val="004B4308"/>
    <w:rsid w:val="004B4767"/>
    <w:rsid w:val="004B6376"/>
    <w:rsid w:val="004C00EA"/>
    <w:rsid w:val="004C012D"/>
    <w:rsid w:val="004C036D"/>
    <w:rsid w:val="004C124A"/>
    <w:rsid w:val="004C2ABF"/>
    <w:rsid w:val="004C5BD1"/>
    <w:rsid w:val="004C5EE2"/>
    <w:rsid w:val="004C6242"/>
    <w:rsid w:val="004C6F68"/>
    <w:rsid w:val="004D052B"/>
    <w:rsid w:val="004D0589"/>
    <w:rsid w:val="004D0C08"/>
    <w:rsid w:val="004D39DF"/>
    <w:rsid w:val="004D57AF"/>
    <w:rsid w:val="004D5912"/>
    <w:rsid w:val="004D677D"/>
    <w:rsid w:val="004D6DB0"/>
    <w:rsid w:val="004E10FC"/>
    <w:rsid w:val="004E1715"/>
    <w:rsid w:val="004E1D68"/>
    <w:rsid w:val="004E2C51"/>
    <w:rsid w:val="004E42BD"/>
    <w:rsid w:val="004E51D0"/>
    <w:rsid w:val="004E6B77"/>
    <w:rsid w:val="004E7C11"/>
    <w:rsid w:val="004F3EFE"/>
    <w:rsid w:val="004F4316"/>
    <w:rsid w:val="004F45AC"/>
    <w:rsid w:val="004F4A58"/>
    <w:rsid w:val="004F7C09"/>
    <w:rsid w:val="00500620"/>
    <w:rsid w:val="00500C42"/>
    <w:rsid w:val="00504819"/>
    <w:rsid w:val="00504FAA"/>
    <w:rsid w:val="00505254"/>
    <w:rsid w:val="005055A6"/>
    <w:rsid w:val="00506566"/>
    <w:rsid w:val="00507506"/>
    <w:rsid w:val="00511114"/>
    <w:rsid w:val="005113A0"/>
    <w:rsid w:val="00514974"/>
    <w:rsid w:val="00514B69"/>
    <w:rsid w:val="00516D11"/>
    <w:rsid w:val="005234AA"/>
    <w:rsid w:val="00524157"/>
    <w:rsid w:val="00526BBF"/>
    <w:rsid w:val="005270E1"/>
    <w:rsid w:val="005273B1"/>
    <w:rsid w:val="00531212"/>
    <w:rsid w:val="00532725"/>
    <w:rsid w:val="00532CC6"/>
    <w:rsid w:val="00532FB2"/>
    <w:rsid w:val="0053334B"/>
    <w:rsid w:val="00534C86"/>
    <w:rsid w:val="00534CB5"/>
    <w:rsid w:val="00534D2B"/>
    <w:rsid w:val="00536427"/>
    <w:rsid w:val="005375E0"/>
    <w:rsid w:val="005407DE"/>
    <w:rsid w:val="00540DC5"/>
    <w:rsid w:val="005425C0"/>
    <w:rsid w:val="0054404F"/>
    <w:rsid w:val="00545DCA"/>
    <w:rsid w:val="00545E95"/>
    <w:rsid w:val="00546703"/>
    <w:rsid w:val="00546B97"/>
    <w:rsid w:val="0055489C"/>
    <w:rsid w:val="00555015"/>
    <w:rsid w:val="005556D9"/>
    <w:rsid w:val="0055591E"/>
    <w:rsid w:val="00555ED5"/>
    <w:rsid w:val="005567D6"/>
    <w:rsid w:val="00556829"/>
    <w:rsid w:val="0056101B"/>
    <w:rsid w:val="0056121C"/>
    <w:rsid w:val="0056128D"/>
    <w:rsid w:val="00561296"/>
    <w:rsid w:val="00561408"/>
    <w:rsid w:val="005621BC"/>
    <w:rsid w:val="00562451"/>
    <w:rsid w:val="00570E5C"/>
    <w:rsid w:val="005737E5"/>
    <w:rsid w:val="00575522"/>
    <w:rsid w:val="00575FB8"/>
    <w:rsid w:val="005760D0"/>
    <w:rsid w:val="005760D1"/>
    <w:rsid w:val="0057650E"/>
    <w:rsid w:val="005773C6"/>
    <w:rsid w:val="00580E45"/>
    <w:rsid w:val="005818F3"/>
    <w:rsid w:val="00582D53"/>
    <w:rsid w:val="00583288"/>
    <w:rsid w:val="00583787"/>
    <w:rsid w:val="00584334"/>
    <w:rsid w:val="005850F5"/>
    <w:rsid w:val="0058528C"/>
    <w:rsid w:val="0058571D"/>
    <w:rsid w:val="0058576E"/>
    <w:rsid w:val="0058617A"/>
    <w:rsid w:val="005865E1"/>
    <w:rsid w:val="005866E6"/>
    <w:rsid w:val="00590846"/>
    <w:rsid w:val="00591E16"/>
    <w:rsid w:val="005923F4"/>
    <w:rsid w:val="00594A00"/>
    <w:rsid w:val="00595D94"/>
    <w:rsid w:val="00596768"/>
    <w:rsid w:val="005975C3"/>
    <w:rsid w:val="005A3131"/>
    <w:rsid w:val="005A39DA"/>
    <w:rsid w:val="005A4DEF"/>
    <w:rsid w:val="005A5650"/>
    <w:rsid w:val="005B181F"/>
    <w:rsid w:val="005B256B"/>
    <w:rsid w:val="005B2633"/>
    <w:rsid w:val="005B26B1"/>
    <w:rsid w:val="005B2743"/>
    <w:rsid w:val="005B2F27"/>
    <w:rsid w:val="005B3011"/>
    <w:rsid w:val="005B3577"/>
    <w:rsid w:val="005B38F3"/>
    <w:rsid w:val="005B48A0"/>
    <w:rsid w:val="005B4DE1"/>
    <w:rsid w:val="005B7E72"/>
    <w:rsid w:val="005C144B"/>
    <w:rsid w:val="005C20B8"/>
    <w:rsid w:val="005C31A4"/>
    <w:rsid w:val="005C3847"/>
    <w:rsid w:val="005C6573"/>
    <w:rsid w:val="005C6CE2"/>
    <w:rsid w:val="005C6D5F"/>
    <w:rsid w:val="005C7321"/>
    <w:rsid w:val="005D2560"/>
    <w:rsid w:val="005D3E6B"/>
    <w:rsid w:val="005D52B9"/>
    <w:rsid w:val="005D64AD"/>
    <w:rsid w:val="005E2D7D"/>
    <w:rsid w:val="005E337C"/>
    <w:rsid w:val="005E3CAF"/>
    <w:rsid w:val="005E48B0"/>
    <w:rsid w:val="005E4B5B"/>
    <w:rsid w:val="005E721C"/>
    <w:rsid w:val="005F0AFB"/>
    <w:rsid w:val="005F0F90"/>
    <w:rsid w:val="005F359F"/>
    <w:rsid w:val="005F5BF8"/>
    <w:rsid w:val="005F680E"/>
    <w:rsid w:val="006016B9"/>
    <w:rsid w:val="00601F6D"/>
    <w:rsid w:val="006026D2"/>
    <w:rsid w:val="00606123"/>
    <w:rsid w:val="006129A9"/>
    <w:rsid w:val="0061363C"/>
    <w:rsid w:val="0061612E"/>
    <w:rsid w:val="00616323"/>
    <w:rsid w:val="00617259"/>
    <w:rsid w:val="00617791"/>
    <w:rsid w:val="00621D62"/>
    <w:rsid w:val="00623C88"/>
    <w:rsid w:val="0062504F"/>
    <w:rsid w:val="00625F92"/>
    <w:rsid w:val="00627E97"/>
    <w:rsid w:val="00630AB7"/>
    <w:rsid w:val="006310A6"/>
    <w:rsid w:val="00632355"/>
    <w:rsid w:val="0063245C"/>
    <w:rsid w:val="00633321"/>
    <w:rsid w:val="00634A03"/>
    <w:rsid w:val="00634FEB"/>
    <w:rsid w:val="0063562B"/>
    <w:rsid w:val="00640497"/>
    <w:rsid w:val="006456E5"/>
    <w:rsid w:val="00646085"/>
    <w:rsid w:val="00647066"/>
    <w:rsid w:val="006472C7"/>
    <w:rsid w:val="006501B4"/>
    <w:rsid w:val="0065118F"/>
    <w:rsid w:val="006533E7"/>
    <w:rsid w:val="00655A40"/>
    <w:rsid w:val="00655FC8"/>
    <w:rsid w:val="0065693E"/>
    <w:rsid w:val="00656A11"/>
    <w:rsid w:val="006570F5"/>
    <w:rsid w:val="006618C4"/>
    <w:rsid w:val="0066303E"/>
    <w:rsid w:val="0066376B"/>
    <w:rsid w:val="00663F5A"/>
    <w:rsid w:val="006648B4"/>
    <w:rsid w:val="006651D0"/>
    <w:rsid w:val="00670903"/>
    <w:rsid w:val="0067102F"/>
    <w:rsid w:val="006748F5"/>
    <w:rsid w:val="00676508"/>
    <w:rsid w:val="00676B94"/>
    <w:rsid w:val="006822D4"/>
    <w:rsid w:val="00683105"/>
    <w:rsid w:val="006831C0"/>
    <w:rsid w:val="00683E9C"/>
    <w:rsid w:val="00684708"/>
    <w:rsid w:val="00684842"/>
    <w:rsid w:val="00684F69"/>
    <w:rsid w:val="006853CA"/>
    <w:rsid w:val="0068630A"/>
    <w:rsid w:val="00686ACC"/>
    <w:rsid w:val="00690799"/>
    <w:rsid w:val="0069085E"/>
    <w:rsid w:val="00691A84"/>
    <w:rsid w:val="0069439A"/>
    <w:rsid w:val="0069551B"/>
    <w:rsid w:val="00695925"/>
    <w:rsid w:val="0069635F"/>
    <w:rsid w:val="006A1119"/>
    <w:rsid w:val="006A15D3"/>
    <w:rsid w:val="006A3FCA"/>
    <w:rsid w:val="006A67C5"/>
    <w:rsid w:val="006A6A1B"/>
    <w:rsid w:val="006A6C5D"/>
    <w:rsid w:val="006A73CD"/>
    <w:rsid w:val="006B1494"/>
    <w:rsid w:val="006B71B7"/>
    <w:rsid w:val="006B76C4"/>
    <w:rsid w:val="006C0F6B"/>
    <w:rsid w:val="006C3552"/>
    <w:rsid w:val="006C65B6"/>
    <w:rsid w:val="006C71DC"/>
    <w:rsid w:val="006D00D4"/>
    <w:rsid w:val="006D029B"/>
    <w:rsid w:val="006D5C9D"/>
    <w:rsid w:val="006E1ACA"/>
    <w:rsid w:val="006E470E"/>
    <w:rsid w:val="006E655A"/>
    <w:rsid w:val="006E7958"/>
    <w:rsid w:val="006F005B"/>
    <w:rsid w:val="006F11A2"/>
    <w:rsid w:val="006F4B47"/>
    <w:rsid w:val="006F4C88"/>
    <w:rsid w:val="006F5B3E"/>
    <w:rsid w:val="00700B3F"/>
    <w:rsid w:val="00700E47"/>
    <w:rsid w:val="00703D41"/>
    <w:rsid w:val="00704E0C"/>
    <w:rsid w:val="00705042"/>
    <w:rsid w:val="007057A7"/>
    <w:rsid w:val="00705CB9"/>
    <w:rsid w:val="00707D2A"/>
    <w:rsid w:val="0071148A"/>
    <w:rsid w:val="00714B57"/>
    <w:rsid w:val="00715AA7"/>
    <w:rsid w:val="00716C31"/>
    <w:rsid w:val="00717299"/>
    <w:rsid w:val="00720592"/>
    <w:rsid w:val="007229C4"/>
    <w:rsid w:val="00722A3A"/>
    <w:rsid w:val="00726A1F"/>
    <w:rsid w:val="007272E8"/>
    <w:rsid w:val="0073029F"/>
    <w:rsid w:val="007302A3"/>
    <w:rsid w:val="00730C36"/>
    <w:rsid w:val="0073141A"/>
    <w:rsid w:val="007320CE"/>
    <w:rsid w:val="00732DDE"/>
    <w:rsid w:val="00736A0D"/>
    <w:rsid w:val="00740087"/>
    <w:rsid w:val="007433ED"/>
    <w:rsid w:val="007454DD"/>
    <w:rsid w:val="00746024"/>
    <w:rsid w:val="0074691C"/>
    <w:rsid w:val="00747A6B"/>
    <w:rsid w:val="00750168"/>
    <w:rsid w:val="007522F1"/>
    <w:rsid w:val="007538CD"/>
    <w:rsid w:val="00754609"/>
    <w:rsid w:val="00755406"/>
    <w:rsid w:val="00755BCD"/>
    <w:rsid w:val="007576D1"/>
    <w:rsid w:val="00760904"/>
    <w:rsid w:val="00760FFD"/>
    <w:rsid w:val="007616DF"/>
    <w:rsid w:val="007626F4"/>
    <w:rsid w:val="00764D4D"/>
    <w:rsid w:val="007706CF"/>
    <w:rsid w:val="0077199D"/>
    <w:rsid w:val="0077250F"/>
    <w:rsid w:val="007730F3"/>
    <w:rsid w:val="00774593"/>
    <w:rsid w:val="00775A15"/>
    <w:rsid w:val="0078271A"/>
    <w:rsid w:val="00783849"/>
    <w:rsid w:val="00786FF4"/>
    <w:rsid w:val="00787203"/>
    <w:rsid w:val="007903DC"/>
    <w:rsid w:val="007913B1"/>
    <w:rsid w:val="007926DD"/>
    <w:rsid w:val="007938DE"/>
    <w:rsid w:val="007939E0"/>
    <w:rsid w:val="00794DFD"/>
    <w:rsid w:val="00794E46"/>
    <w:rsid w:val="00796D74"/>
    <w:rsid w:val="00797869"/>
    <w:rsid w:val="007A003A"/>
    <w:rsid w:val="007A1601"/>
    <w:rsid w:val="007A1C3B"/>
    <w:rsid w:val="007A2188"/>
    <w:rsid w:val="007A2376"/>
    <w:rsid w:val="007A7CA2"/>
    <w:rsid w:val="007B25EF"/>
    <w:rsid w:val="007B2E34"/>
    <w:rsid w:val="007B4AF9"/>
    <w:rsid w:val="007B62B4"/>
    <w:rsid w:val="007B6C8F"/>
    <w:rsid w:val="007B7920"/>
    <w:rsid w:val="007C17AD"/>
    <w:rsid w:val="007C2CA6"/>
    <w:rsid w:val="007C423A"/>
    <w:rsid w:val="007C4539"/>
    <w:rsid w:val="007C6CC3"/>
    <w:rsid w:val="007C7DB7"/>
    <w:rsid w:val="007D2489"/>
    <w:rsid w:val="007D281E"/>
    <w:rsid w:val="007D2F62"/>
    <w:rsid w:val="007D73BD"/>
    <w:rsid w:val="007D74A3"/>
    <w:rsid w:val="007E1024"/>
    <w:rsid w:val="007E1FC2"/>
    <w:rsid w:val="007E2AC3"/>
    <w:rsid w:val="007E323D"/>
    <w:rsid w:val="007E623F"/>
    <w:rsid w:val="007E6CEA"/>
    <w:rsid w:val="007E6E64"/>
    <w:rsid w:val="007F194D"/>
    <w:rsid w:val="007F2712"/>
    <w:rsid w:val="007F4561"/>
    <w:rsid w:val="007F47EE"/>
    <w:rsid w:val="007F47F6"/>
    <w:rsid w:val="007F4856"/>
    <w:rsid w:val="007F66B0"/>
    <w:rsid w:val="007F6A4F"/>
    <w:rsid w:val="007F7599"/>
    <w:rsid w:val="007F787E"/>
    <w:rsid w:val="0080344C"/>
    <w:rsid w:val="0080494D"/>
    <w:rsid w:val="0080535F"/>
    <w:rsid w:val="0080648C"/>
    <w:rsid w:val="0080701E"/>
    <w:rsid w:val="00807278"/>
    <w:rsid w:val="00807CB8"/>
    <w:rsid w:val="00811C99"/>
    <w:rsid w:val="00812D4F"/>
    <w:rsid w:val="008130FA"/>
    <w:rsid w:val="00813E0D"/>
    <w:rsid w:val="00814B21"/>
    <w:rsid w:val="00816DFC"/>
    <w:rsid w:val="00816E25"/>
    <w:rsid w:val="0082282C"/>
    <w:rsid w:val="00822FB4"/>
    <w:rsid w:val="0082357A"/>
    <w:rsid w:val="00824C3E"/>
    <w:rsid w:val="008258FA"/>
    <w:rsid w:val="00825FEA"/>
    <w:rsid w:val="00826C13"/>
    <w:rsid w:val="00827835"/>
    <w:rsid w:val="00830793"/>
    <w:rsid w:val="00832BD0"/>
    <w:rsid w:val="00835462"/>
    <w:rsid w:val="008364A5"/>
    <w:rsid w:val="00837A23"/>
    <w:rsid w:val="00842B59"/>
    <w:rsid w:val="008434BB"/>
    <w:rsid w:val="00843E61"/>
    <w:rsid w:val="008458EF"/>
    <w:rsid w:val="00847F89"/>
    <w:rsid w:val="008503A3"/>
    <w:rsid w:val="00852CA0"/>
    <w:rsid w:val="0085499A"/>
    <w:rsid w:val="00854BE4"/>
    <w:rsid w:val="00855AC8"/>
    <w:rsid w:val="008567D7"/>
    <w:rsid w:val="008573C4"/>
    <w:rsid w:val="00857A2A"/>
    <w:rsid w:val="00860EE8"/>
    <w:rsid w:val="0086165B"/>
    <w:rsid w:val="00862E39"/>
    <w:rsid w:val="0086495B"/>
    <w:rsid w:val="00864E3A"/>
    <w:rsid w:val="00870411"/>
    <w:rsid w:val="008707AC"/>
    <w:rsid w:val="00870DB5"/>
    <w:rsid w:val="00877C82"/>
    <w:rsid w:val="00881ABE"/>
    <w:rsid w:val="00881C6F"/>
    <w:rsid w:val="00882147"/>
    <w:rsid w:val="00882FA4"/>
    <w:rsid w:val="00885699"/>
    <w:rsid w:val="0088649A"/>
    <w:rsid w:val="0088721E"/>
    <w:rsid w:val="00887D18"/>
    <w:rsid w:val="00892E9B"/>
    <w:rsid w:val="00893FBD"/>
    <w:rsid w:val="0089420C"/>
    <w:rsid w:val="0089452E"/>
    <w:rsid w:val="00896D08"/>
    <w:rsid w:val="00897448"/>
    <w:rsid w:val="0089770E"/>
    <w:rsid w:val="00897A45"/>
    <w:rsid w:val="008A00F7"/>
    <w:rsid w:val="008A0900"/>
    <w:rsid w:val="008A0DCE"/>
    <w:rsid w:val="008A25BD"/>
    <w:rsid w:val="008A38F1"/>
    <w:rsid w:val="008A4B05"/>
    <w:rsid w:val="008A4F43"/>
    <w:rsid w:val="008A5D16"/>
    <w:rsid w:val="008A6824"/>
    <w:rsid w:val="008B21FA"/>
    <w:rsid w:val="008B22C4"/>
    <w:rsid w:val="008B24C9"/>
    <w:rsid w:val="008B3195"/>
    <w:rsid w:val="008B3F4F"/>
    <w:rsid w:val="008B4E06"/>
    <w:rsid w:val="008B636D"/>
    <w:rsid w:val="008B6506"/>
    <w:rsid w:val="008C011A"/>
    <w:rsid w:val="008C0F83"/>
    <w:rsid w:val="008C1964"/>
    <w:rsid w:val="008C30C6"/>
    <w:rsid w:val="008D0EFA"/>
    <w:rsid w:val="008D1438"/>
    <w:rsid w:val="008D2A3A"/>
    <w:rsid w:val="008D49F5"/>
    <w:rsid w:val="008D61EC"/>
    <w:rsid w:val="008D70EB"/>
    <w:rsid w:val="008D7D66"/>
    <w:rsid w:val="008E089B"/>
    <w:rsid w:val="008E2C73"/>
    <w:rsid w:val="008E2D3B"/>
    <w:rsid w:val="008E5EC6"/>
    <w:rsid w:val="008E71DC"/>
    <w:rsid w:val="008E7683"/>
    <w:rsid w:val="008E7DB8"/>
    <w:rsid w:val="008F3214"/>
    <w:rsid w:val="008F68EE"/>
    <w:rsid w:val="008F72EF"/>
    <w:rsid w:val="00900FF9"/>
    <w:rsid w:val="009033D0"/>
    <w:rsid w:val="009042E2"/>
    <w:rsid w:val="00904A7F"/>
    <w:rsid w:val="009058E5"/>
    <w:rsid w:val="0090594D"/>
    <w:rsid w:val="009073DA"/>
    <w:rsid w:val="009079BA"/>
    <w:rsid w:val="0091103F"/>
    <w:rsid w:val="0091137A"/>
    <w:rsid w:val="00913301"/>
    <w:rsid w:val="00913CA7"/>
    <w:rsid w:val="009141C9"/>
    <w:rsid w:val="009153F8"/>
    <w:rsid w:val="00915626"/>
    <w:rsid w:val="00916286"/>
    <w:rsid w:val="00921892"/>
    <w:rsid w:val="0092327F"/>
    <w:rsid w:val="009251A4"/>
    <w:rsid w:val="00926A37"/>
    <w:rsid w:val="00927880"/>
    <w:rsid w:val="009309BA"/>
    <w:rsid w:val="00931195"/>
    <w:rsid w:val="00931408"/>
    <w:rsid w:val="00931650"/>
    <w:rsid w:val="00931A16"/>
    <w:rsid w:val="009326BD"/>
    <w:rsid w:val="00933247"/>
    <w:rsid w:val="00933B24"/>
    <w:rsid w:val="00934A41"/>
    <w:rsid w:val="00935F9A"/>
    <w:rsid w:val="009368C3"/>
    <w:rsid w:val="00941157"/>
    <w:rsid w:val="00942229"/>
    <w:rsid w:val="0094239A"/>
    <w:rsid w:val="009430F8"/>
    <w:rsid w:val="00951D2D"/>
    <w:rsid w:val="00951F80"/>
    <w:rsid w:val="00951F9E"/>
    <w:rsid w:val="00952EBE"/>
    <w:rsid w:val="00953B49"/>
    <w:rsid w:val="00954AB6"/>
    <w:rsid w:val="00956BC1"/>
    <w:rsid w:val="00961EDA"/>
    <w:rsid w:val="00962820"/>
    <w:rsid w:val="00963312"/>
    <w:rsid w:val="00963ADF"/>
    <w:rsid w:val="00964D61"/>
    <w:rsid w:val="00966882"/>
    <w:rsid w:val="00971385"/>
    <w:rsid w:val="0097392F"/>
    <w:rsid w:val="00973D40"/>
    <w:rsid w:val="00975C76"/>
    <w:rsid w:val="0097676A"/>
    <w:rsid w:val="00976C8C"/>
    <w:rsid w:val="009774A5"/>
    <w:rsid w:val="00977601"/>
    <w:rsid w:val="00983295"/>
    <w:rsid w:val="0098356B"/>
    <w:rsid w:val="0098471A"/>
    <w:rsid w:val="00984BE5"/>
    <w:rsid w:val="00984C55"/>
    <w:rsid w:val="00986468"/>
    <w:rsid w:val="00990201"/>
    <w:rsid w:val="00990B9A"/>
    <w:rsid w:val="00990D36"/>
    <w:rsid w:val="009919B1"/>
    <w:rsid w:val="00994145"/>
    <w:rsid w:val="009947F9"/>
    <w:rsid w:val="009957F7"/>
    <w:rsid w:val="009958A7"/>
    <w:rsid w:val="009A0B9D"/>
    <w:rsid w:val="009A17C3"/>
    <w:rsid w:val="009A1EB8"/>
    <w:rsid w:val="009A2B53"/>
    <w:rsid w:val="009B3750"/>
    <w:rsid w:val="009B41F3"/>
    <w:rsid w:val="009B4BA6"/>
    <w:rsid w:val="009B519C"/>
    <w:rsid w:val="009B7952"/>
    <w:rsid w:val="009B7BA9"/>
    <w:rsid w:val="009C0F91"/>
    <w:rsid w:val="009C29A5"/>
    <w:rsid w:val="009C5286"/>
    <w:rsid w:val="009C7F33"/>
    <w:rsid w:val="009D049F"/>
    <w:rsid w:val="009D1C23"/>
    <w:rsid w:val="009D2A30"/>
    <w:rsid w:val="009D4A87"/>
    <w:rsid w:val="009D4B14"/>
    <w:rsid w:val="009D51B3"/>
    <w:rsid w:val="009D5D71"/>
    <w:rsid w:val="009D69BC"/>
    <w:rsid w:val="009D7A34"/>
    <w:rsid w:val="009E0DE6"/>
    <w:rsid w:val="009E2D6B"/>
    <w:rsid w:val="009E5015"/>
    <w:rsid w:val="009E5DDA"/>
    <w:rsid w:val="009E6E46"/>
    <w:rsid w:val="009F03B1"/>
    <w:rsid w:val="009F04A5"/>
    <w:rsid w:val="009F188C"/>
    <w:rsid w:val="009F2332"/>
    <w:rsid w:val="009F28AF"/>
    <w:rsid w:val="009F2E6E"/>
    <w:rsid w:val="009F354D"/>
    <w:rsid w:val="009F55D1"/>
    <w:rsid w:val="009F73D9"/>
    <w:rsid w:val="00A0055A"/>
    <w:rsid w:val="00A01885"/>
    <w:rsid w:val="00A01BB9"/>
    <w:rsid w:val="00A033CD"/>
    <w:rsid w:val="00A03616"/>
    <w:rsid w:val="00A040FB"/>
    <w:rsid w:val="00A06620"/>
    <w:rsid w:val="00A129ED"/>
    <w:rsid w:val="00A15032"/>
    <w:rsid w:val="00A17557"/>
    <w:rsid w:val="00A20A72"/>
    <w:rsid w:val="00A22117"/>
    <w:rsid w:val="00A22690"/>
    <w:rsid w:val="00A24144"/>
    <w:rsid w:val="00A25690"/>
    <w:rsid w:val="00A26FA2"/>
    <w:rsid w:val="00A305A4"/>
    <w:rsid w:val="00A30C38"/>
    <w:rsid w:val="00A31BB9"/>
    <w:rsid w:val="00A34C5C"/>
    <w:rsid w:val="00A34F6A"/>
    <w:rsid w:val="00A36134"/>
    <w:rsid w:val="00A37C0F"/>
    <w:rsid w:val="00A472D6"/>
    <w:rsid w:val="00A50AEE"/>
    <w:rsid w:val="00A5156E"/>
    <w:rsid w:val="00A525CE"/>
    <w:rsid w:val="00A529EF"/>
    <w:rsid w:val="00A53B15"/>
    <w:rsid w:val="00A56207"/>
    <w:rsid w:val="00A56383"/>
    <w:rsid w:val="00A565DA"/>
    <w:rsid w:val="00A56A4C"/>
    <w:rsid w:val="00A57D12"/>
    <w:rsid w:val="00A604D6"/>
    <w:rsid w:val="00A6130E"/>
    <w:rsid w:val="00A66847"/>
    <w:rsid w:val="00A67948"/>
    <w:rsid w:val="00A70240"/>
    <w:rsid w:val="00A72E3E"/>
    <w:rsid w:val="00A74532"/>
    <w:rsid w:val="00A75F13"/>
    <w:rsid w:val="00A76F8E"/>
    <w:rsid w:val="00A774B0"/>
    <w:rsid w:val="00A8163B"/>
    <w:rsid w:val="00A819F9"/>
    <w:rsid w:val="00A82C32"/>
    <w:rsid w:val="00A86464"/>
    <w:rsid w:val="00A87114"/>
    <w:rsid w:val="00A90712"/>
    <w:rsid w:val="00A90D3E"/>
    <w:rsid w:val="00A91423"/>
    <w:rsid w:val="00A92C70"/>
    <w:rsid w:val="00A9436C"/>
    <w:rsid w:val="00AA003C"/>
    <w:rsid w:val="00AA01BD"/>
    <w:rsid w:val="00AA035B"/>
    <w:rsid w:val="00AA0FE9"/>
    <w:rsid w:val="00AA13C2"/>
    <w:rsid w:val="00AA2CE0"/>
    <w:rsid w:val="00AA40D2"/>
    <w:rsid w:val="00AA5402"/>
    <w:rsid w:val="00AA6649"/>
    <w:rsid w:val="00AA6D16"/>
    <w:rsid w:val="00AA7846"/>
    <w:rsid w:val="00AB0E73"/>
    <w:rsid w:val="00AB2BA8"/>
    <w:rsid w:val="00AB5C24"/>
    <w:rsid w:val="00AB5C71"/>
    <w:rsid w:val="00AB5F93"/>
    <w:rsid w:val="00AB7486"/>
    <w:rsid w:val="00AC009E"/>
    <w:rsid w:val="00AC114D"/>
    <w:rsid w:val="00AC2F23"/>
    <w:rsid w:val="00AC304A"/>
    <w:rsid w:val="00AC5566"/>
    <w:rsid w:val="00AC6147"/>
    <w:rsid w:val="00AC722C"/>
    <w:rsid w:val="00AD4879"/>
    <w:rsid w:val="00AD7E57"/>
    <w:rsid w:val="00AE1737"/>
    <w:rsid w:val="00AE1BFE"/>
    <w:rsid w:val="00AE2D5F"/>
    <w:rsid w:val="00AE2F8A"/>
    <w:rsid w:val="00AE37EA"/>
    <w:rsid w:val="00AE3F77"/>
    <w:rsid w:val="00AE4167"/>
    <w:rsid w:val="00AE47FF"/>
    <w:rsid w:val="00AE4ACE"/>
    <w:rsid w:val="00AE5737"/>
    <w:rsid w:val="00AE651D"/>
    <w:rsid w:val="00AE6632"/>
    <w:rsid w:val="00AE78ED"/>
    <w:rsid w:val="00AF4326"/>
    <w:rsid w:val="00AF567B"/>
    <w:rsid w:val="00AF6EAC"/>
    <w:rsid w:val="00B00600"/>
    <w:rsid w:val="00B018A9"/>
    <w:rsid w:val="00B02132"/>
    <w:rsid w:val="00B0426B"/>
    <w:rsid w:val="00B15629"/>
    <w:rsid w:val="00B1569E"/>
    <w:rsid w:val="00B15DBB"/>
    <w:rsid w:val="00B25211"/>
    <w:rsid w:val="00B26268"/>
    <w:rsid w:val="00B26D67"/>
    <w:rsid w:val="00B30913"/>
    <w:rsid w:val="00B31EC4"/>
    <w:rsid w:val="00B325CE"/>
    <w:rsid w:val="00B328C8"/>
    <w:rsid w:val="00B32C7E"/>
    <w:rsid w:val="00B32D40"/>
    <w:rsid w:val="00B33894"/>
    <w:rsid w:val="00B34714"/>
    <w:rsid w:val="00B36249"/>
    <w:rsid w:val="00B36E95"/>
    <w:rsid w:val="00B371B0"/>
    <w:rsid w:val="00B374C4"/>
    <w:rsid w:val="00B40BFB"/>
    <w:rsid w:val="00B40E20"/>
    <w:rsid w:val="00B41336"/>
    <w:rsid w:val="00B41BC9"/>
    <w:rsid w:val="00B438C1"/>
    <w:rsid w:val="00B45C8D"/>
    <w:rsid w:val="00B46CC8"/>
    <w:rsid w:val="00B50789"/>
    <w:rsid w:val="00B535DF"/>
    <w:rsid w:val="00B54A68"/>
    <w:rsid w:val="00B54AD9"/>
    <w:rsid w:val="00B55F4D"/>
    <w:rsid w:val="00B60B53"/>
    <w:rsid w:val="00B60C68"/>
    <w:rsid w:val="00B61BAA"/>
    <w:rsid w:val="00B65555"/>
    <w:rsid w:val="00B66EF7"/>
    <w:rsid w:val="00B67647"/>
    <w:rsid w:val="00B724B4"/>
    <w:rsid w:val="00B72F9D"/>
    <w:rsid w:val="00B743D3"/>
    <w:rsid w:val="00B75A4D"/>
    <w:rsid w:val="00B76408"/>
    <w:rsid w:val="00B8046E"/>
    <w:rsid w:val="00B810CC"/>
    <w:rsid w:val="00B84C21"/>
    <w:rsid w:val="00B84FD9"/>
    <w:rsid w:val="00B86258"/>
    <w:rsid w:val="00B869AF"/>
    <w:rsid w:val="00B900AE"/>
    <w:rsid w:val="00B9030C"/>
    <w:rsid w:val="00B92D1D"/>
    <w:rsid w:val="00B93808"/>
    <w:rsid w:val="00B96DF6"/>
    <w:rsid w:val="00B96EB1"/>
    <w:rsid w:val="00B971FD"/>
    <w:rsid w:val="00B97FF8"/>
    <w:rsid w:val="00BA0ABC"/>
    <w:rsid w:val="00BA2977"/>
    <w:rsid w:val="00BA5211"/>
    <w:rsid w:val="00BA59F8"/>
    <w:rsid w:val="00BA64D8"/>
    <w:rsid w:val="00BB074D"/>
    <w:rsid w:val="00BB18CE"/>
    <w:rsid w:val="00BB221F"/>
    <w:rsid w:val="00BB426F"/>
    <w:rsid w:val="00BB7BAE"/>
    <w:rsid w:val="00BB7E9B"/>
    <w:rsid w:val="00BC0D9F"/>
    <w:rsid w:val="00BC0F42"/>
    <w:rsid w:val="00BC1472"/>
    <w:rsid w:val="00BC1E5B"/>
    <w:rsid w:val="00BC4378"/>
    <w:rsid w:val="00BC4FB1"/>
    <w:rsid w:val="00BD5740"/>
    <w:rsid w:val="00BD5B42"/>
    <w:rsid w:val="00BD5E86"/>
    <w:rsid w:val="00BD6A90"/>
    <w:rsid w:val="00BD6D9E"/>
    <w:rsid w:val="00BE185A"/>
    <w:rsid w:val="00BE1A58"/>
    <w:rsid w:val="00BE1E80"/>
    <w:rsid w:val="00BE2367"/>
    <w:rsid w:val="00BE319D"/>
    <w:rsid w:val="00BE662F"/>
    <w:rsid w:val="00BE666B"/>
    <w:rsid w:val="00BE668C"/>
    <w:rsid w:val="00BF0BA9"/>
    <w:rsid w:val="00BF3E01"/>
    <w:rsid w:val="00BF4033"/>
    <w:rsid w:val="00BF4D3B"/>
    <w:rsid w:val="00BF58FD"/>
    <w:rsid w:val="00C02E03"/>
    <w:rsid w:val="00C03740"/>
    <w:rsid w:val="00C046B3"/>
    <w:rsid w:val="00C06042"/>
    <w:rsid w:val="00C062C5"/>
    <w:rsid w:val="00C07386"/>
    <w:rsid w:val="00C07E2D"/>
    <w:rsid w:val="00C1161A"/>
    <w:rsid w:val="00C132AC"/>
    <w:rsid w:val="00C14080"/>
    <w:rsid w:val="00C14173"/>
    <w:rsid w:val="00C150AF"/>
    <w:rsid w:val="00C159D5"/>
    <w:rsid w:val="00C24A77"/>
    <w:rsid w:val="00C31D1F"/>
    <w:rsid w:val="00C31EB3"/>
    <w:rsid w:val="00C33785"/>
    <w:rsid w:val="00C33B25"/>
    <w:rsid w:val="00C33F71"/>
    <w:rsid w:val="00C34539"/>
    <w:rsid w:val="00C348D3"/>
    <w:rsid w:val="00C360EA"/>
    <w:rsid w:val="00C36EE3"/>
    <w:rsid w:val="00C37A16"/>
    <w:rsid w:val="00C40D06"/>
    <w:rsid w:val="00C417D8"/>
    <w:rsid w:val="00C42AB2"/>
    <w:rsid w:val="00C42BD4"/>
    <w:rsid w:val="00C42CF7"/>
    <w:rsid w:val="00C435AA"/>
    <w:rsid w:val="00C437DA"/>
    <w:rsid w:val="00C45499"/>
    <w:rsid w:val="00C45AF5"/>
    <w:rsid w:val="00C465DD"/>
    <w:rsid w:val="00C46796"/>
    <w:rsid w:val="00C46D2C"/>
    <w:rsid w:val="00C504BB"/>
    <w:rsid w:val="00C538BD"/>
    <w:rsid w:val="00C53BC9"/>
    <w:rsid w:val="00C5630D"/>
    <w:rsid w:val="00C57710"/>
    <w:rsid w:val="00C624E1"/>
    <w:rsid w:val="00C6346D"/>
    <w:rsid w:val="00C67517"/>
    <w:rsid w:val="00C706B6"/>
    <w:rsid w:val="00C729EF"/>
    <w:rsid w:val="00C75C51"/>
    <w:rsid w:val="00C75E30"/>
    <w:rsid w:val="00C76110"/>
    <w:rsid w:val="00C77C3E"/>
    <w:rsid w:val="00C77CBC"/>
    <w:rsid w:val="00C80136"/>
    <w:rsid w:val="00C80B2F"/>
    <w:rsid w:val="00C829B1"/>
    <w:rsid w:val="00C85F23"/>
    <w:rsid w:val="00C91B66"/>
    <w:rsid w:val="00C91EA2"/>
    <w:rsid w:val="00C92CF5"/>
    <w:rsid w:val="00C93923"/>
    <w:rsid w:val="00C9401C"/>
    <w:rsid w:val="00C940E1"/>
    <w:rsid w:val="00C941F7"/>
    <w:rsid w:val="00C94DC3"/>
    <w:rsid w:val="00C956C2"/>
    <w:rsid w:val="00C95816"/>
    <w:rsid w:val="00C95AF8"/>
    <w:rsid w:val="00CA03FF"/>
    <w:rsid w:val="00CA0890"/>
    <w:rsid w:val="00CA1BED"/>
    <w:rsid w:val="00CA2122"/>
    <w:rsid w:val="00CA2578"/>
    <w:rsid w:val="00CA2C47"/>
    <w:rsid w:val="00CA41E7"/>
    <w:rsid w:val="00CA687B"/>
    <w:rsid w:val="00CA74DD"/>
    <w:rsid w:val="00CB0E80"/>
    <w:rsid w:val="00CB1A26"/>
    <w:rsid w:val="00CB1ED2"/>
    <w:rsid w:val="00CB286C"/>
    <w:rsid w:val="00CB2CF7"/>
    <w:rsid w:val="00CC0AAC"/>
    <w:rsid w:val="00CC1BD0"/>
    <w:rsid w:val="00CC1C10"/>
    <w:rsid w:val="00CC4297"/>
    <w:rsid w:val="00CC4B4E"/>
    <w:rsid w:val="00CC6A0A"/>
    <w:rsid w:val="00CD0214"/>
    <w:rsid w:val="00CD230F"/>
    <w:rsid w:val="00CD485F"/>
    <w:rsid w:val="00CD4EC6"/>
    <w:rsid w:val="00CD5175"/>
    <w:rsid w:val="00CE0D84"/>
    <w:rsid w:val="00CE1CCC"/>
    <w:rsid w:val="00CE40DF"/>
    <w:rsid w:val="00CE66BA"/>
    <w:rsid w:val="00CF2302"/>
    <w:rsid w:val="00CF280F"/>
    <w:rsid w:val="00CF3852"/>
    <w:rsid w:val="00CF526D"/>
    <w:rsid w:val="00CF78A6"/>
    <w:rsid w:val="00D02934"/>
    <w:rsid w:val="00D02FAF"/>
    <w:rsid w:val="00D0338D"/>
    <w:rsid w:val="00D04A37"/>
    <w:rsid w:val="00D07C00"/>
    <w:rsid w:val="00D07E76"/>
    <w:rsid w:val="00D12C96"/>
    <w:rsid w:val="00D1336F"/>
    <w:rsid w:val="00D16C7E"/>
    <w:rsid w:val="00D2008E"/>
    <w:rsid w:val="00D22623"/>
    <w:rsid w:val="00D2288C"/>
    <w:rsid w:val="00D267B9"/>
    <w:rsid w:val="00D26EB6"/>
    <w:rsid w:val="00D272B9"/>
    <w:rsid w:val="00D3281D"/>
    <w:rsid w:val="00D35EA7"/>
    <w:rsid w:val="00D37881"/>
    <w:rsid w:val="00D40FCF"/>
    <w:rsid w:val="00D43045"/>
    <w:rsid w:val="00D4348C"/>
    <w:rsid w:val="00D43A1C"/>
    <w:rsid w:val="00D44020"/>
    <w:rsid w:val="00D44AD5"/>
    <w:rsid w:val="00D452B9"/>
    <w:rsid w:val="00D468A2"/>
    <w:rsid w:val="00D4705F"/>
    <w:rsid w:val="00D51C60"/>
    <w:rsid w:val="00D52009"/>
    <w:rsid w:val="00D521A0"/>
    <w:rsid w:val="00D54093"/>
    <w:rsid w:val="00D56D57"/>
    <w:rsid w:val="00D630EE"/>
    <w:rsid w:val="00D635B3"/>
    <w:rsid w:val="00D64A64"/>
    <w:rsid w:val="00D671A8"/>
    <w:rsid w:val="00D67618"/>
    <w:rsid w:val="00D67BEC"/>
    <w:rsid w:val="00D71183"/>
    <w:rsid w:val="00D72390"/>
    <w:rsid w:val="00D726F0"/>
    <w:rsid w:val="00D731C9"/>
    <w:rsid w:val="00D73828"/>
    <w:rsid w:val="00D738A3"/>
    <w:rsid w:val="00D74BEA"/>
    <w:rsid w:val="00D760DC"/>
    <w:rsid w:val="00D81C32"/>
    <w:rsid w:val="00D82E35"/>
    <w:rsid w:val="00D83196"/>
    <w:rsid w:val="00D8373D"/>
    <w:rsid w:val="00D86369"/>
    <w:rsid w:val="00D8666D"/>
    <w:rsid w:val="00D86E14"/>
    <w:rsid w:val="00D90428"/>
    <w:rsid w:val="00D90783"/>
    <w:rsid w:val="00D91BB5"/>
    <w:rsid w:val="00D92116"/>
    <w:rsid w:val="00D945E8"/>
    <w:rsid w:val="00D95E6B"/>
    <w:rsid w:val="00D97179"/>
    <w:rsid w:val="00D9719C"/>
    <w:rsid w:val="00D971F6"/>
    <w:rsid w:val="00DA2C68"/>
    <w:rsid w:val="00DA3C3E"/>
    <w:rsid w:val="00DA508A"/>
    <w:rsid w:val="00DA64B0"/>
    <w:rsid w:val="00DB00A6"/>
    <w:rsid w:val="00DB00BF"/>
    <w:rsid w:val="00DB1308"/>
    <w:rsid w:val="00DB347C"/>
    <w:rsid w:val="00DB473A"/>
    <w:rsid w:val="00DB4893"/>
    <w:rsid w:val="00DB4959"/>
    <w:rsid w:val="00DC0C0D"/>
    <w:rsid w:val="00DC1986"/>
    <w:rsid w:val="00DC209C"/>
    <w:rsid w:val="00DC3989"/>
    <w:rsid w:val="00DC5E6D"/>
    <w:rsid w:val="00DC5E78"/>
    <w:rsid w:val="00DC62E6"/>
    <w:rsid w:val="00DC7CF5"/>
    <w:rsid w:val="00DD0FC3"/>
    <w:rsid w:val="00DD138B"/>
    <w:rsid w:val="00DD1437"/>
    <w:rsid w:val="00DD1BDE"/>
    <w:rsid w:val="00DD40E0"/>
    <w:rsid w:val="00DD44A7"/>
    <w:rsid w:val="00DD5532"/>
    <w:rsid w:val="00DD6738"/>
    <w:rsid w:val="00DD6E33"/>
    <w:rsid w:val="00DE01AC"/>
    <w:rsid w:val="00DE0461"/>
    <w:rsid w:val="00DE165D"/>
    <w:rsid w:val="00DE1821"/>
    <w:rsid w:val="00DE1A27"/>
    <w:rsid w:val="00DE3430"/>
    <w:rsid w:val="00DE4620"/>
    <w:rsid w:val="00DE4758"/>
    <w:rsid w:val="00DE6CE0"/>
    <w:rsid w:val="00DE7EB4"/>
    <w:rsid w:val="00DF07C4"/>
    <w:rsid w:val="00DF0B4D"/>
    <w:rsid w:val="00DF1338"/>
    <w:rsid w:val="00DF1EA9"/>
    <w:rsid w:val="00DF23FD"/>
    <w:rsid w:val="00DF3173"/>
    <w:rsid w:val="00DF4EE1"/>
    <w:rsid w:val="00DF6B95"/>
    <w:rsid w:val="00E0006F"/>
    <w:rsid w:val="00E01821"/>
    <w:rsid w:val="00E031AF"/>
    <w:rsid w:val="00E04341"/>
    <w:rsid w:val="00E05DF1"/>
    <w:rsid w:val="00E1148B"/>
    <w:rsid w:val="00E11B6E"/>
    <w:rsid w:val="00E12342"/>
    <w:rsid w:val="00E13BA1"/>
    <w:rsid w:val="00E140BD"/>
    <w:rsid w:val="00E15185"/>
    <w:rsid w:val="00E15893"/>
    <w:rsid w:val="00E1659B"/>
    <w:rsid w:val="00E16FF3"/>
    <w:rsid w:val="00E17E81"/>
    <w:rsid w:val="00E2328D"/>
    <w:rsid w:val="00E248A9"/>
    <w:rsid w:val="00E25E2B"/>
    <w:rsid w:val="00E26037"/>
    <w:rsid w:val="00E3020E"/>
    <w:rsid w:val="00E308C5"/>
    <w:rsid w:val="00E3136D"/>
    <w:rsid w:val="00E31A9D"/>
    <w:rsid w:val="00E3370F"/>
    <w:rsid w:val="00E34E38"/>
    <w:rsid w:val="00E35F79"/>
    <w:rsid w:val="00E370E5"/>
    <w:rsid w:val="00E4079F"/>
    <w:rsid w:val="00E40F2E"/>
    <w:rsid w:val="00E421EF"/>
    <w:rsid w:val="00E45EF4"/>
    <w:rsid w:val="00E47203"/>
    <w:rsid w:val="00E517EC"/>
    <w:rsid w:val="00E520E3"/>
    <w:rsid w:val="00E52BC3"/>
    <w:rsid w:val="00E56059"/>
    <w:rsid w:val="00E566A7"/>
    <w:rsid w:val="00E56911"/>
    <w:rsid w:val="00E6008A"/>
    <w:rsid w:val="00E600FA"/>
    <w:rsid w:val="00E60EDF"/>
    <w:rsid w:val="00E6202A"/>
    <w:rsid w:val="00E63BB9"/>
    <w:rsid w:val="00E662E5"/>
    <w:rsid w:val="00E67FAC"/>
    <w:rsid w:val="00E71386"/>
    <w:rsid w:val="00E723B6"/>
    <w:rsid w:val="00E7367B"/>
    <w:rsid w:val="00E740BE"/>
    <w:rsid w:val="00E74647"/>
    <w:rsid w:val="00E75A86"/>
    <w:rsid w:val="00E76165"/>
    <w:rsid w:val="00E76905"/>
    <w:rsid w:val="00E76D24"/>
    <w:rsid w:val="00E810AB"/>
    <w:rsid w:val="00E83456"/>
    <w:rsid w:val="00E83EEA"/>
    <w:rsid w:val="00E84361"/>
    <w:rsid w:val="00E8500D"/>
    <w:rsid w:val="00E85637"/>
    <w:rsid w:val="00E86540"/>
    <w:rsid w:val="00E87921"/>
    <w:rsid w:val="00E87B09"/>
    <w:rsid w:val="00E916D4"/>
    <w:rsid w:val="00E92466"/>
    <w:rsid w:val="00E92EBF"/>
    <w:rsid w:val="00E93CA5"/>
    <w:rsid w:val="00E94C03"/>
    <w:rsid w:val="00E95289"/>
    <w:rsid w:val="00E96547"/>
    <w:rsid w:val="00EA0BEB"/>
    <w:rsid w:val="00EA0C53"/>
    <w:rsid w:val="00EA2D8F"/>
    <w:rsid w:val="00EA3A4A"/>
    <w:rsid w:val="00EA5868"/>
    <w:rsid w:val="00EA5CF4"/>
    <w:rsid w:val="00EA5EE8"/>
    <w:rsid w:val="00EB1A7F"/>
    <w:rsid w:val="00EB7A1E"/>
    <w:rsid w:val="00EC0428"/>
    <w:rsid w:val="00EC0500"/>
    <w:rsid w:val="00EC1DCC"/>
    <w:rsid w:val="00EC3133"/>
    <w:rsid w:val="00EC3F2D"/>
    <w:rsid w:val="00EC4AA1"/>
    <w:rsid w:val="00EC4C1F"/>
    <w:rsid w:val="00EC70B1"/>
    <w:rsid w:val="00EC7479"/>
    <w:rsid w:val="00ED0FDA"/>
    <w:rsid w:val="00ED0FF7"/>
    <w:rsid w:val="00ED13FA"/>
    <w:rsid w:val="00ED15DA"/>
    <w:rsid w:val="00ED16FE"/>
    <w:rsid w:val="00ED3028"/>
    <w:rsid w:val="00ED30A2"/>
    <w:rsid w:val="00ED3400"/>
    <w:rsid w:val="00ED45E3"/>
    <w:rsid w:val="00ED4605"/>
    <w:rsid w:val="00ED4E17"/>
    <w:rsid w:val="00ED5BE1"/>
    <w:rsid w:val="00ED6B68"/>
    <w:rsid w:val="00ED6F70"/>
    <w:rsid w:val="00ED7B80"/>
    <w:rsid w:val="00EE0771"/>
    <w:rsid w:val="00EE6378"/>
    <w:rsid w:val="00EE726A"/>
    <w:rsid w:val="00EF06AC"/>
    <w:rsid w:val="00EF1425"/>
    <w:rsid w:val="00EF157A"/>
    <w:rsid w:val="00EF1DF7"/>
    <w:rsid w:val="00EF3E4C"/>
    <w:rsid w:val="00EF481D"/>
    <w:rsid w:val="00EF5F3A"/>
    <w:rsid w:val="00EF664A"/>
    <w:rsid w:val="00EF6DF4"/>
    <w:rsid w:val="00EF7537"/>
    <w:rsid w:val="00F00989"/>
    <w:rsid w:val="00F01FE2"/>
    <w:rsid w:val="00F02A48"/>
    <w:rsid w:val="00F02EB5"/>
    <w:rsid w:val="00F030E7"/>
    <w:rsid w:val="00F03C45"/>
    <w:rsid w:val="00F046C6"/>
    <w:rsid w:val="00F05293"/>
    <w:rsid w:val="00F052A1"/>
    <w:rsid w:val="00F06F42"/>
    <w:rsid w:val="00F07E5A"/>
    <w:rsid w:val="00F1346D"/>
    <w:rsid w:val="00F138FB"/>
    <w:rsid w:val="00F176AD"/>
    <w:rsid w:val="00F21579"/>
    <w:rsid w:val="00F21EB8"/>
    <w:rsid w:val="00F22978"/>
    <w:rsid w:val="00F24F62"/>
    <w:rsid w:val="00F25147"/>
    <w:rsid w:val="00F256FE"/>
    <w:rsid w:val="00F25980"/>
    <w:rsid w:val="00F25A7B"/>
    <w:rsid w:val="00F275BD"/>
    <w:rsid w:val="00F27B1A"/>
    <w:rsid w:val="00F3159E"/>
    <w:rsid w:val="00F31CB6"/>
    <w:rsid w:val="00F32973"/>
    <w:rsid w:val="00F3496E"/>
    <w:rsid w:val="00F42742"/>
    <w:rsid w:val="00F436AD"/>
    <w:rsid w:val="00F44407"/>
    <w:rsid w:val="00F44647"/>
    <w:rsid w:val="00F50EFF"/>
    <w:rsid w:val="00F575C2"/>
    <w:rsid w:val="00F57F16"/>
    <w:rsid w:val="00F57F88"/>
    <w:rsid w:val="00F60FF0"/>
    <w:rsid w:val="00F6156C"/>
    <w:rsid w:val="00F6194F"/>
    <w:rsid w:val="00F62F2C"/>
    <w:rsid w:val="00F639A4"/>
    <w:rsid w:val="00F666F5"/>
    <w:rsid w:val="00F6737F"/>
    <w:rsid w:val="00F675AB"/>
    <w:rsid w:val="00F679CA"/>
    <w:rsid w:val="00F71B22"/>
    <w:rsid w:val="00F769C1"/>
    <w:rsid w:val="00F778AC"/>
    <w:rsid w:val="00F77DB9"/>
    <w:rsid w:val="00F81A4A"/>
    <w:rsid w:val="00F82AAC"/>
    <w:rsid w:val="00F83DCC"/>
    <w:rsid w:val="00F83F3B"/>
    <w:rsid w:val="00F840C0"/>
    <w:rsid w:val="00F84B1D"/>
    <w:rsid w:val="00F85A29"/>
    <w:rsid w:val="00F90558"/>
    <w:rsid w:val="00F91FD8"/>
    <w:rsid w:val="00F921E5"/>
    <w:rsid w:val="00F92299"/>
    <w:rsid w:val="00F938C7"/>
    <w:rsid w:val="00F93B47"/>
    <w:rsid w:val="00F94181"/>
    <w:rsid w:val="00F95C28"/>
    <w:rsid w:val="00F96E09"/>
    <w:rsid w:val="00FA0594"/>
    <w:rsid w:val="00FA22AF"/>
    <w:rsid w:val="00FA2383"/>
    <w:rsid w:val="00FA35BA"/>
    <w:rsid w:val="00FA3745"/>
    <w:rsid w:val="00FA5680"/>
    <w:rsid w:val="00FA6CB6"/>
    <w:rsid w:val="00FB1114"/>
    <w:rsid w:val="00FB1A69"/>
    <w:rsid w:val="00FB2AB1"/>
    <w:rsid w:val="00FB568F"/>
    <w:rsid w:val="00FB5EC5"/>
    <w:rsid w:val="00FC17E7"/>
    <w:rsid w:val="00FC1C35"/>
    <w:rsid w:val="00FC4369"/>
    <w:rsid w:val="00FC6B54"/>
    <w:rsid w:val="00FC796E"/>
    <w:rsid w:val="00FD05AC"/>
    <w:rsid w:val="00FD08B6"/>
    <w:rsid w:val="00FD0B1E"/>
    <w:rsid w:val="00FD2811"/>
    <w:rsid w:val="00FD43BF"/>
    <w:rsid w:val="00FD4760"/>
    <w:rsid w:val="00FD6636"/>
    <w:rsid w:val="00FE14D6"/>
    <w:rsid w:val="00FE299B"/>
    <w:rsid w:val="00FE6568"/>
    <w:rsid w:val="00FE6B8D"/>
    <w:rsid w:val="00FE6F6F"/>
    <w:rsid w:val="00FE7817"/>
    <w:rsid w:val="00FF26E0"/>
    <w:rsid w:val="00FF2DBD"/>
    <w:rsid w:val="00FF373B"/>
    <w:rsid w:val="00FF40ED"/>
    <w:rsid w:val="00FF414E"/>
    <w:rsid w:val="00FF42DF"/>
    <w:rsid w:val="00FF59D1"/>
    <w:rsid w:val="00FF5AA1"/>
    <w:rsid w:val="00FF611F"/>
    <w:rsid w:val="00FF651D"/>
    <w:rsid w:val="00FF6BA1"/>
    <w:rsid w:val="00FF7A6E"/>
    <w:rsid w:val="00FF7C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375E0"/>
    <w:rPr>
      <w:sz w:val="24"/>
      <w:szCs w:val="24"/>
    </w:rPr>
  </w:style>
  <w:style w:type="paragraph" w:styleId="Heading5">
    <w:name w:val="heading 5"/>
    <w:basedOn w:val="Normal"/>
    <w:next w:val="Normal"/>
    <w:link w:val="Heading5Char"/>
    <w:uiPriority w:val="99"/>
    <w:qFormat/>
    <w:rsid w:val="00117CA0"/>
    <w:pPr>
      <w:spacing w:before="240" w:after="60" w:line="276" w:lineRule="auto"/>
      <w:outlineLvl w:val="4"/>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663F5A"/>
    <w:rPr>
      <w:rFonts w:ascii="Times New Roman" w:hAnsi="Times New Roman" w:cs="Times New Roman"/>
      <w:sz w:val="20"/>
      <w:lang w:eastAsia="ru-RU"/>
    </w:rPr>
  </w:style>
  <w:style w:type="paragraph" w:styleId="BodyTextIndent">
    <w:name w:val="Body Text Indent"/>
    <w:basedOn w:val="Normal"/>
    <w:link w:val="BodyTextIndentChar"/>
    <w:uiPriority w:val="99"/>
    <w:rsid w:val="00272F25"/>
    <w:pPr>
      <w:ind w:left="6120"/>
      <w:jc w:val="center"/>
    </w:pPr>
    <w:rPr>
      <w:sz w:val="28"/>
      <w:lang w:val="uk-UA"/>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a">
    <w:name w:val="Знак"/>
    <w:basedOn w:val="Normal"/>
    <w:uiPriority w:val="99"/>
    <w:rsid w:val="00272F25"/>
    <w:pPr>
      <w:spacing w:after="140"/>
    </w:pPr>
    <w:rPr>
      <w:rFonts w:ascii="Arial" w:hAnsi="Arial" w:cs="Arial"/>
      <w:sz w:val="22"/>
      <w:lang w:val="en-US" w:eastAsia="en-US"/>
    </w:rPr>
  </w:style>
  <w:style w:type="paragraph" w:styleId="BodyTextIndent2">
    <w:name w:val="Body Text Indent 2"/>
    <w:basedOn w:val="Normal"/>
    <w:link w:val="BodyTextIndent2Char"/>
    <w:uiPriority w:val="99"/>
    <w:rsid w:val="00F57F88"/>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rvps12">
    <w:name w:val="rvps12"/>
    <w:basedOn w:val="Normal"/>
    <w:uiPriority w:val="99"/>
    <w:rsid w:val="00F57F88"/>
    <w:pPr>
      <w:ind w:firstLine="760"/>
      <w:jc w:val="both"/>
    </w:pPr>
    <w:rPr>
      <w:szCs w:val="20"/>
    </w:rPr>
  </w:style>
  <w:style w:type="character" w:styleId="Strong">
    <w:name w:val="Strong"/>
    <w:basedOn w:val="DefaultParagraphFont"/>
    <w:uiPriority w:val="99"/>
    <w:qFormat/>
    <w:rsid w:val="00F57F88"/>
    <w:rPr>
      <w:rFonts w:cs="Times New Roman"/>
      <w:b/>
    </w:rPr>
  </w:style>
  <w:style w:type="paragraph" w:styleId="BodyText">
    <w:name w:val="Body Text"/>
    <w:basedOn w:val="Normal"/>
    <w:link w:val="BodyTextChar"/>
    <w:uiPriority w:val="99"/>
    <w:rsid w:val="00A92C70"/>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Title">
    <w:name w:val="Title"/>
    <w:basedOn w:val="Normal"/>
    <w:link w:val="TitleChar"/>
    <w:uiPriority w:val="99"/>
    <w:qFormat/>
    <w:rsid w:val="00A92C70"/>
    <w:pPr>
      <w:jc w:val="center"/>
    </w:pPr>
    <w:rPr>
      <w:szCs w:val="20"/>
      <w:lang w:val="uk-UA"/>
    </w:rPr>
  </w:style>
  <w:style w:type="character" w:customStyle="1" w:styleId="TitleChar">
    <w:name w:val="Title Char"/>
    <w:basedOn w:val="DefaultParagraphFont"/>
    <w:link w:val="Title"/>
    <w:uiPriority w:val="99"/>
    <w:locked/>
    <w:rsid w:val="007E6E64"/>
    <w:rPr>
      <w:rFonts w:cs="Times New Roman"/>
      <w:sz w:val="24"/>
      <w:lang w:val="uk-UA" w:eastAsia="ru-RU"/>
    </w:rPr>
  </w:style>
  <w:style w:type="character" w:styleId="Hyperlink">
    <w:name w:val="Hyperlink"/>
    <w:basedOn w:val="DefaultParagraphFont"/>
    <w:uiPriority w:val="99"/>
    <w:rsid w:val="000C734D"/>
    <w:rPr>
      <w:rFonts w:cs="Times New Roman"/>
      <w:color w:val="0000FF"/>
      <w:u w:val="single"/>
    </w:rPr>
  </w:style>
  <w:style w:type="paragraph" w:customStyle="1" w:styleId="1">
    <w:name w:val="Знак1"/>
    <w:basedOn w:val="Normal"/>
    <w:uiPriority w:val="99"/>
    <w:rsid w:val="0027106C"/>
    <w:pPr>
      <w:spacing w:after="140"/>
    </w:pPr>
    <w:rPr>
      <w:rFonts w:ascii="Arial" w:hAnsi="Arial" w:cs="Arial"/>
      <w:sz w:val="22"/>
      <w:lang w:val="en-US" w:eastAsia="en-US"/>
    </w:rPr>
  </w:style>
  <w:style w:type="paragraph" w:styleId="Header">
    <w:name w:val="header"/>
    <w:basedOn w:val="Normal"/>
    <w:link w:val="HeaderChar"/>
    <w:uiPriority w:val="99"/>
    <w:rsid w:val="00B9030C"/>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B9030C"/>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B9030C"/>
    <w:rPr>
      <w:rFonts w:cs="Times New Roman"/>
    </w:rPr>
  </w:style>
  <w:style w:type="paragraph" w:styleId="NormalWeb">
    <w:name w:val="Normal (Web)"/>
    <w:basedOn w:val="Normal"/>
    <w:uiPriority w:val="99"/>
    <w:rsid w:val="00A74532"/>
    <w:pPr>
      <w:spacing w:before="100" w:beforeAutospacing="1" w:after="100" w:afterAutospacing="1"/>
    </w:pPr>
  </w:style>
  <w:style w:type="paragraph" w:styleId="List">
    <w:name w:val="List"/>
    <w:basedOn w:val="Normal"/>
    <w:uiPriority w:val="99"/>
    <w:rsid w:val="00A91423"/>
    <w:pPr>
      <w:ind w:left="283" w:hanging="283"/>
    </w:pPr>
    <w:rPr>
      <w:sz w:val="20"/>
      <w:szCs w:val="20"/>
      <w:lang w:val="uk-UA"/>
    </w:rPr>
  </w:style>
  <w:style w:type="paragraph" w:styleId="NoSpacing">
    <w:name w:val="No Spacing"/>
    <w:uiPriority w:val="99"/>
    <w:qFormat/>
    <w:rsid w:val="005270E1"/>
    <w:rPr>
      <w:rFonts w:ascii="Calibri" w:hAnsi="Calibri"/>
      <w:lang w:val="uk-UA" w:eastAsia="uk-UA"/>
    </w:rPr>
  </w:style>
  <w:style w:type="paragraph" w:customStyle="1" w:styleId="7">
    <w:name w:val="7"/>
    <w:basedOn w:val="Normal"/>
    <w:uiPriority w:val="99"/>
    <w:rsid w:val="00F1346D"/>
    <w:pPr>
      <w:spacing w:before="100" w:beforeAutospacing="1" w:after="100" w:afterAutospacing="1"/>
    </w:pPr>
    <w:rPr>
      <w:color w:val="000000"/>
    </w:rPr>
  </w:style>
  <w:style w:type="paragraph" w:styleId="BodyTextIndent3">
    <w:name w:val="Body Text Indent 3"/>
    <w:basedOn w:val="Normal"/>
    <w:link w:val="BodyTextIndent3Char"/>
    <w:uiPriority w:val="99"/>
    <w:semiHidden/>
    <w:rsid w:val="00C9392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93923"/>
    <w:rPr>
      <w:rFonts w:cs="Times New Roman"/>
      <w:sz w:val="16"/>
      <w:lang w:val="ru-RU" w:eastAsia="ru-RU"/>
    </w:rPr>
  </w:style>
  <w:style w:type="paragraph" w:styleId="BlockText">
    <w:name w:val="Block Text"/>
    <w:basedOn w:val="Normal"/>
    <w:uiPriority w:val="99"/>
    <w:rsid w:val="00117CA0"/>
    <w:pPr>
      <w:spacing w:line="360" w:lineRule="auto"/>
      <w:ind w:left="-284" w:right="-284" w:firstLine="720"/>
      <w:jc w:val="both"/>
    </w:pPr>
    <w:rPr>
      <w:sz w:val="28"/>
      <w:szCs w:val="20"/>
      <w:lang w:val="uk-UA"/>
    </w:rPr>
  </w:style>
  <w:style w:type="paragraph" w:customStyle="1" w:styleId="a0">
    <w:name w:val="Знак Знак Знак Знак"/>
    <w:basedOn w:val="Normal"/>
    <w:uiPriority w:val="99"/>
    <w:rsid w:val="001D4A3C"/>
    <w:rPr>
      <w:rFonts w:ascii="Verdana" w:hAnsi="Verdana" w:cs="Verdana"/>
      <w:sz w:val="20"/>
      <w:szCs w:val="20"/>
      <w:lang w:val="en-US" w:eastAsia="en-US"/>
    </w:rPr>
  </w:style>
  <w:style w:type="paragraph" w:styleId="ListParagraph">
    <w:name w:val="List Paragraph"/>
    <w:basedOn w:val="Normal"/>
    <w:uiPriority w:val="99"/>
    <w:qFormat/>
    <w:rsid w:val="00AA01BD"/>
    <w:pPr>
      <w:spacing w:after="200" w:line="276" w:lineRule="auto"/>
      <w:ind w:left="720"/>
      <w:contextualSpacing/>
    </w:pPr>
    <w:rPr>
      <w:rFonts w:ascii="Calibri" w:hAnsi="Calibri"/>
      <w:sz w:val="22"/>
      <w:szCs w:val="22"/>
    </w:rPr>
  </w:style>
  <w:style w:type="character" w:styleId="Emphasis">
    <w:name w:val="Emphasis"/>
    <w:basedOn w:val="DefaultParagraphFont"/>
    <w:uiPriority w:val="99"/>
    <w:qFormat/>
    <w:rsid w:val="00732DDE"/>
    <w:rPr>
      <w:rFonts w:cs="Times New Roman"/>
      <w:i/>
    </w:rPr>
  </w:style>
  <w:style w:type="paragraph" w:styleId="HTMLPreformatted">
    <w:name w:val="HTML Preformatted"/>
    <w:basedOn w:val="Normal"/>
    <w:link w:val="HTMLPreformattedChar"/>
    <w:uiPriority w:val="99"/>
    <w:rsid w:val="000A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customStyle="1" w:styleId="10">
    <w:name w:val="Знак Знак Знак Знак1"/>
    <w:basedOn w:val="Normal"/>
    <w:uiPriority w:val="99"/>
    <w:rsid w:val="00101605"/>
    <w:pPr>
      <w:spacing w:after="160" w:line="240" w:lineRule="exact"/>
    </w:pPr>
    <w:rPr>
      <w:rFonts w:ascii="Arial" w:hAnsi="Arial" w:cs="Arial"/>
      <w:sz w:val="20"/>
      <w:szCs w:val="20"/>
      <w:lang w:val="en-US" w:eastAsia="en-US"/>
    </w:rPr>
  </w:style>
  <w:style w:type="paragraph" w:styleId="BodyText2">
    <w:name w:val="Body Text 2"/>
    <w:basedOn w:val="Normal"/>
    <w:link w:val="BodyText2Char"/>
    <w:uiPriority w:val="99"/>
    <w:rsid w:val="00D272B9"/>
    <w:pPr>
      <w:spacing w:after="120" w:line="480" w:lineRule="auto"/>
    </w:pPr>
  </w:style>
  <w:style w:type="character" w:customStyle="1" w:styleId="BodyText2Char">
    <w:name w:val="Body Text 2 Char"/>
    <w:basedOn w:val="DefaultParagraphFont"/>
    <w:link w:val="BodyText2"/>
    <w:uiPriority w:val="99"/>
    <w:locked/>
    <w:rsid w:val="00D272B9"/>
    <w:rPr>
      <w:rFonts w:cs="Times New Roman"/>
      <w:sz w:val="24"/>
    </w:rPr>
  </w:style>
  <w:style w:type="paragraph" w:customStyle="1" w:styleId="Default">
    <w:name w:val="Default"/>
    <w:uiPriority w:val="99"/>
    <w:rsid w:val="002B1485"/>
    <w:pP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uiPriority w:val="99"/>
    <w:rsid w:val="00231453"/>
    <w:rPr>
      <w:rFonts w:ascii="Tahoma" w:hAnsi="Tahoma"/>
      <w:sz w:val="16"/>
      <w:szCs w:val="16"/>
    </w:rPr>
  </w:style>
  <w:style w:type="character" w:customStyle="1" w:styleId="DocumentMapChar">
    <w:name w:val="Document Map Char"/>
    <w:basedOn w:val="DefaultParagraphFont"/>
    <w:link w:val="DocumentMap"/>
    <w:uiPriority w:val="99"/>
    <w:locked/>
    <w:rsid w:val="00231453"/>
    <w:rPr>
      <w:rFonts w:ascii="Tahoma" w:hAnsi="Tahoma" w:cs="Times New Roman"/>
      <w:sz w:val="16"/>
    </w:rPr>
  </w:style>
  <w:style w:type="paragraph" w:customStyle="1" w:styleId="rtejustify">
    <w:name w:val="rtejustify"/>
    <w:basedOn w:val="Normal"/>
    <w:uiPriority w:val="99"/>
    <w:rsid w:val="00C940E1"/>
    <w:pPr>
      <w:spacing w:before="360" w:after="360"/>
      <w:jc w:val="both"/>
    </w:pPr>
  </w:style>
  <w:style w:type="character" w:customStyle="1" w:styleId="rvts23">
    <w:name w:val="rvts23"/>
    <w:basedOn w:val="DefaultParagraphFont"/>
    <w:uiPriority w:val="99"/>
    <w:rsid w:val="00C940E1"/>
    <w:rPr>
      <w:rFonts w:cs="Times New Roman"/>
    </w:rPr>
  </w:style>
  <w:style w:type="paragraph" w:customStyle="1" w:styleId="11">
    <w:name w:val="Обычный1"/>
    <w:uiPriority w:val="99"/>
    <w:rsid w:val="0033568D"/>
    <w:rPr>
      <w:sz w:val="24"/>
      <w:szCs w:val="20"/>
      <w:lang w:val="uk-UA"/>
    </w:rPr>
  </w:style>
  <w:style w:type="character" w:customStyle="1" w:styleId="textexposedshow">
    <w:name w:val="text_exposed_show"/>
    <w:basedOn w:val="DefaultParagraphFont"/>
    <w:uiPriority w:val="99"/>
    <w:rsid w:val="008364A5"/>
    <w:rPr>
      <w:rFonts w:cs="Times New Roman"/>
    </w:rPr>
  </w:style>
  <w:style w:type="character" w:customStyle="1" w:styleId="apple-converted-space">
    <w:name w:val="apple-converted-space"/>
    <w:basedOn w:val="DefaultParagraphFont"/>
    <w:uiPriority w:val="99"/>
    <w:rsid w:val="009141C9"/>
    <w:rPr>
      <w:rFonts w:cs="Times New Roman"/>
    </w:rPr>
  </w:style>
  <w:style w:type="paragraph" w:styleId="BalloonText">
    <w:name w:val="Balloon Text"/>
    <w:basedOn w:val="Normal"/>
    <w:link w:val="BalloonTextChar"/>
    <w:uiPriority w:val="99"/>
    <w:semiHidden/>
    <w:rsid w:val="00E76D24"/>
    <w:rPr>
      <w:rFonts w:ascii="Arial" w:hAnsi="Arial" w:cs="Arial"/>
      <w:sz w:val="18"/>
      <w:szCs w:val="18"/>
    </w:rPr>
  </w:style>
  <w:style w:type="character" w:customStyle="1" w:styleId="BalloonTextChar">
    <w:name w:val="Balloon Text Char"/>
    <w:basedOn w:val="DefaultParagraphFont"/>
    <w:link w:val="BalloonText"/>
    <w:uiPriority w:val="99"/>
    <w:semiHidden/>
    <w:locked/>
    <w:rsid w:val="00E76D24"/>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1240675349">
      <w:marLeft w:val="0"/>
      <w:marRight w:val="0"/>
      <w:marTop w:val="0"/>
      <w:marBottom w:val="0"/>
      <w:divBdr>
        <w:top w:val="none" w:sz="0" w:space="0" w:color="auto"/>
        <w:left w:val="none" w:sz="0" w:space="0" w:color="auto"/>
        <w:bottom w:val="none" w:sz="0" w:space="0" w:color="auto"/>
        <w:right w:val="none" w:sz="0" w:space="0" w:color="auto"/>
      </w:divBdr>
    </w:div>
    <w:div w:id="1240675350">
      <w:marLeft w:val="0"/>
      <w:marRight w:val="0"/>
      <w:marTop w:val="0"/>
      <w:marBottom w:val="0"/>
      <w:divBdr>
        <w:top w:val="none" w:sz="0" w:space="0" w:color="auto"/>
        <w:left w:val="none" w:sz="0" w:space="0" w:color="auto"/>
        <w:bottom w:val="none" w:sz="0" w:space="0" w:color="auto"/>
        <w:right w:val="none" w:sz="0" w:space="0" w:color="auto"/>
      </w:divBdr>
    </w:div>
    <w:div w:id="1240675351">
      <w:marLeft w:val="0"/>
      <w:marRight w:val="0"/>
      <w:marTop w:val="0"/>
      <w:marBottom w:val="0"/>
      <w:divBdr>
        <w:top w:val="none" w:sz="0" w:space="0" w:color="auto"/>
        <w:left w:val="none" w:sz="0" w:space="0" w:color="auto"/>
        <w:bottom w:val="none" w:sz="0" w:space="0" w:color="auto"/>
        <w:right w:val="none" w:sz="0" w:space="0" w:color="auto"/>
      </w:divBdr>
    </w:div>
    <w:div w:id="1240675352">
      <w:marLeft w:val="0"/>
      <w:marRight w:val="0"/>
      <w:marTop w:val="0"/>
      <w:marBottom w:val="0"/>
      <w:divBdr>
        <w:top w:val="none" w:sz="0" w:space="0" w:color="auto"/>
        <w:left w:val="none" w:sz="0" w:space="0" w:color="auto"/>
        <w:bottom w:val="none" w:sz="0" w:space="0" w:color="auto"/>
        <w:right w:val="none" w:sz="0" w:space="0" w:color="auto"/>
      </w:divBdr>
    </w:div>
    <w:div w:id="1240675353">
      <w:marLeft w:val="0"/>
      <w:marRight w:val="0"/>
      <w:marTop w:val="0"/>
      <w:marBottom w:val="0"/>
      <w:divBdr>
        <w:top w:val="none" w:sz="0" w:space="0" w:color="auto"/>
        <w:left w:val="none" w:sz="0" w:space="0" w:color="auto"/>
        <w:bottom w:val="none" w:sz="0" w:space="0" w:color="auto"/>
        <w:right w:val="none" w:sz="0" w:space="0" w:color="auto"/>
      </w:divBdr>
    </w:div>
    <w:div w:id="1240675354">
      <w:marLeft w:val="0"/>
      <w:marRight w:val="0"/>
      <w:marTop w:val="0"/>
      <w:marBottom w:val="0"/>
      <w:divBdr>
        <w:top w:val="none" w:sz="0" w:space="0" w:color="auto"/>
        <w:left w:val="none" w:sz="0" w:space="0" w:color="auto"/>
        <w:bottom w:val="none" w:sz="0" w:space="0" w:color="auto"/>
        <w:right w:val="none" w:sz="0" w:space="0" w:color="auto"/>
      </w:divBdr>
    </w:div>
    <w:div w:id="1240675355">
      <w:marLeft w:val="0"/>
      <w:marRight w:val="0"/>
      <w:marTop w:val="0"/>
      <w:marBottom w:val="0"/>
      <w:divBdr>
        <w:top w:val="none" w:sz="0" w:space="0" w:color="auto"/>
        <w:left w:val="none" w:sz="0" w:space="0" w:color="auto"/>
        <w:bottom w:val="none" w:sz="0" w:space="0" w:color="auto"/>
        <w:right w:val="none" w:sz="0" w:space="0" w:color="auto"/>
      </w:divBdr>
    </w:div>
    <w:div w:id="1240675356">
      <w:marLeft w:val="0"/>
      <w:marRight w:val="0"/>
      <w:marTop w:val="0"/>
      <w:marBottom w:val="0"/>
      <w:divBdr>
        <w:top w:val="none" w:sz="0" w:space="0" w:color="auto"/>
        <w:left w:val="none" w:sz="0" w:space="0" w:color="auto"/>
        <w:bottom w:val="none" w:sz="0" w:space="0" w:color="auto"/>
        <w:right w:val="none" w:sz="0" w:space="0" w:color="auto"/>
      </w:divBdr>
    </w:div>
    <w:div w:id="1240675360">
      <w:marLeft w:val="0"/>
      <w:marRight w:val="0"/>
      <w:marTop w:val="0"/>
      <w:marBottom w:val="0"/>
      <w:divBdr>
        <w:top w:val="none" w:sz="0" w:space="0" w:color="auto"/>
        <w:left w:val="none" w:sz="0" w:space="0" w:color="auto"/>
        <w:bottom w:val="none" w:sz="0" w:space="0" w:color="auto"/>
        <w:right w:val="none" w:sz="0" w:space="0" w:color="auto"/>
      </w:divBdr>
    </w:div>
    <w:div w:id="1240675361">
      <w:marLeft w:val="0"/>
      <w:marRight w:val="0"/>
      <w:marTop w:val="0"/>
      <w:marBottom w:val="0"/>
      <w:divBdr>
        <w:top w:val="none" w:sz="0" w:space="0" w:color="auto"/>
        <w:left w:val="none" w:sz="0" w:space="0" w:color="auto"/>
        <w:bottom w:val="none" w:sz="0" w:space="0" w:color="auto"/>
        <w:right w:val="none" w:sz="0" w:space="0" w:color="auto"/>
      </w:divBdr>
    </w:div>
    <w:div w:id="1240675362">
      <w:marLeft w:val="0"/>
      <w:marRight w:val="0"/>
      <w:marTop w:val="0"/>
      <w:marBottom w:val="0"/>
      <w:divBdr>
        <w:top w:val="none" w:sz="0" w:space="0" w:color="auto"/>
        <w:left w:val="none" w:sz="0" w:space="0" w:color="auto"/>
        <w:bottom w:val="none" w:sz="0" w:space="0" w:color="auto"/>
        <w:right w:val="none" w:sz="0" w:space="0" w:color="auto"/>
      </w:divBdr>
    </w:div>
    <w:div w:id="1240675363">
      <w:marLeft w:val="0"/>
      <w:marRight w:val="0"/>
      <w:marTop w:val="0"/>
      <w:marBottom w:val="0"/>
      <w:divBdr>
        <w:top w:val="none" w:sz="0" w:space="0" w:color="auto"/>
        <w:left w:val="none" w:sz="0" w:space="0" w:color="auto"/>
        <w:bottom w:val="none" w:sz="0" w:space="0" w:color="auto"/>
        <w:right w:val="none" w:sz="0" w:space="0" w:color="auto"/>
      </w:divBdr>
    </w:div>
    <w:div w:id="1240675365">
      <w:marLeft w:val="0"/>
      <w:marRight w:val="0"/>
      <w:marTop w:val="0"/>
      <w:marBottom w:val="0"/>
      <w:divBdr>
        <w:top w:val="none" w:sz="0" w:space="0" w:color="auto"/>
        <w:left w:val="none" w:sz="0" w:space="0" w:color="auto"/>
        <w:bottom w:val="none" w:sz="0" w:space="0" w:color="auto"/>
        <w:right w:val="none" w:sz="0" w:space="0" w:color="auto"/>
      </w:divBdr>
    </w:div>
    <w:div w:id="1240675366">
      <w:marLeft w:val="0"/>
      <w:marRight w:val="0"/>
      <w:marTop w:val="0"/>
      <w:marBottom w:val="0"/>
      <w:divBdr>
        <w:top w:val="none" w:sz="0" w:space="0" w:color="auto"/>
        <w:left w:val="none" w:sz="0" w:space="0" w:color="auto"/>
        <w:bottom w:val="none" w:sz="0" w:space="0" w:color="auto"/>
        <w:right w:val="none" w:sz="0" w:space="0" w:color="auto"/>
      </w:divBdr>
    </w:div>
    <w:div w:id="1240675367">
      <w:marLeft w:val="0"/>
      <w:marRight w:val="0"/>
      <w:marTop w:val="0"/>
      <w:marBottom w:val="0"/>
      <w:divBdr>
        <w:top w:val="none" w:sz="0" w:space="0" w:color="auto"/>
        <w:left w:val="none" w:sz="0" w:space="0" w:color="auto"/>
        <w:bottom w:val="none" w:sz="0" w:space="0" w:color="auto"/>
        <w:right w:val="none" w:sz="0" w:space="0" w:color="auto"/>
      </w:divBdr>
    </w:div>
    <w:div w:id="1240675368">
      <w:marLeft w:val="0"/>
      <w:marRight w:val="0"/>
      <w:marTop w:val="0"/>
      <w:marBottom w:val="0"/>
      <w:divBdr>
        <w:top w:val="none" w:sz="0" w:space="0" w:color="auto"/>
        <w:left w:val="none" w:sz="0" w:space="0" w:color="auto"/>
        <w:bottom w:val="none" w:sz="0" w:space="0" w:color="auto"/>
        <w:right w:val="none" w:sz="0" w:space="0" w:color="auto"/>
      </w:divBdr>
    </w:div>
    <w:div w:id="1240675369">
      <w:marLeft w:val="0"/>
      <w:marRight w:val="0"/>
      <w:marTop w:val="0"/>
      <w:marBottom w:val="0"/>
      <w:divBdr>
        <w:top w:val="none" w:sz="0" w:space="0" w:color="auto"/>
        <w:left w:val="none" w:sz="0" w:space="0" w:color="auto"/>
        <w:bottom w:val="none" w:sz="0" w:space="0" w:color="auto"/>
        <w:right w:val="none" w:sz="0" w:space="0" w:color="auto"/>
      </w:divBdr>
    </w:div>
    <w:div w:id="1240675370">
      <w:marLeft w:val="0"/>
      <w:marRight w:val="0"/>
      <w:marTop w:val="0"/>
      <w:marBottom w:val="0"/>
      <w:divBdr>
        <w:top w:val="none" w:sz="0" w:space="0" w:color="auto"/>
        <w:left w:val="none" w:sz="0" w:space="0" w:color="auto"/>
        <w:bottom w:val="none" w:sz="0" w:space="0" w:color="auto"/>
        <w:right w:val="none" w:sz="0" w:space="0" w:color="auto"/>
      </w:divBdr>
    </w:div>
    <w:div w:id="1240675373">
      <w:marLeft w:val="0"/>
      <w:marRight w:val="0"/>
      <w:marTop w:val="0"/>
      <w:marBottom w:val="0"/>
      <w:divBdr>
        <w:top w:val="none" w:sz="0" w:space="0" w:color="auto"/>
        <w:left w:val="none" w:sz="0" w:space="0" w:color="auto"/>
        <w:bottom w:val="none" w:sz="0" w:space="0" w:color="auto"/>
        <w:right w:val="none" w:sz="0" w:space="0" w:color="auto"/>
      </w:divBdr>
    </w:div>
    <w:div w:id="1240675374">
      <w:marLeft w:val="0"/>
      <w:marRight w:val="0"/>
      <w:marTop w:val="0"/>
      <w:marBottom w:val="0"/>
      <w:divBdr>
        <w:top w:val="none" w:sz="0" w:space="0" w:color="auto"/>
        <w:left w:val="none" w:sz="0" w:space="0" w:color="auto"/>
        <w:bottom w:val="none" w:sz="0" w:space="0" w:color="auto"/>
        <w:right w:val="none" w:sz="0" w:space="0" w:color="auto"/>
      </w:divBdr>
    </w:div>
    <w:div w:id="1240675375">
      <w:marLeft w:val="0"/>
      <w:marRight w:val="0"/>
      <w:marTop w:val="0"/>
      <w:marBottom w:val="0"/>
      <w:divBdr>
        <w:top w:val="none" w:sz="0" w:space="0" w:color="auto"/>
        <w:left w:val="none" w:sz="0" w:space="0" w:color="auto"/>
        <w:bottom w:val="none" w:sz="0" w:space="0" w:color="auto"/>
        <w:right w:val="none" w:sz="0" w:space="0" w:color="auto"/>
      </w:divBdr>
    </w:div>
    <w:div w:id="1240675376">
      <w:marLeft w:val="0"/>
      <w:marRight w:val="0"/>
      <w:marTop w:val="0"/>
      <w:marBottom w:val="0"/>
      <w:divBdr>
        <w:top w:val="none" w:sz="0" w:space="0" w:color="auto"/>
        <w:left w:val="none" w:sz="0" w:space="0" w:color="auto"/>
        <w:bottom w:val="none" w:sz="0" w:space="0" w:color="auto"/>
        <w:right w:val="none" w:sz="0" w:space="0" w:color="auto"/>
      </w:divBdr>
    </w:div>
    <w:div w:id="1240675377">
      <w:marLeft w:val="0"/>
      <w:marRight w:val="0"/>
      <w:marTop w:val="0"/>
      <w:marBottom w:val="0"/>
      <w:divBdr>
        <w:top w:val="none" w:sz="0" w:space="0" w:color="auto"/>
        <w:left w:val="none" w:sz="0" w:space="0" w:color="auto"/>
        <w:bottom w:val="none" w:sz="0" w:space="0" w:color="auto"/>
        <w:right w:val="none" w:sz="0" w:space="0" w:color="auto"/>
      </w:divBdr>
    </w:div>
    <w:div w:id="1240675378">
      <w:marLeft w:val="0"/>
      <w:marRight w:val="0"/>
      <w:marTop w:val="0"/>
      <w:marBottom w:val="0"/>
      <w:divBdr>
        <w:top w:val="none" w:sz="0" w:space="0" w:color="auto"/>
        <w:left w:val="none" w:sz="0" w:space="0" w:color="auto"/>
        <w:bottom w:val="none" w:sz="0" w:space="0" w:color="auto"/>
        <w:right w:val="none" w:sz="0" w:space="0" w:color="auto"/>
      </w:divBdr>
    </w:div>
    <w:div w:id="1240675381">
      <w:marLeft w:val="0"/>
      <w:marRight w:val="0"/>
      <w:marTop w:val="0"/>
      <w:marBottom w:val="0"/>
      <w:divBdr>
        <w:top w:val="none" w:sz="0" w:space="0" w:color="auto"/>
        <w:left w:val="none" w:sz="0" w:space="0" w:color="auto"/>
        <w:bottom w:val="none" w:sz="0" w:space="0" w:color="auto"/>
        <w:right w:val="none" w:sz="0" w:space="0" w:color="auto"/>
      </w:divBdr>
    </w:div>
    <w:div w:id="1240675382">
      <w:marLeft w:val="0"/>
      <w:marRight w:val="0"/>
      <w:marTop w:val="0"/>
      <w:marBottom w:val="0"/>
      <w:divBdr>
        <w:top w:val="none" w:sz="0" w:space="0" w:color="auto"/>
        <w:left w:val="none" w:sz="0" w:space="0" w:color="auto"/>
        <w:bottom w:val="none" w:sz="0" w:space="0" w:color="auto"/>
        <w:right w:val="none" w:sz="0" w:space="0" w:color="auto"/>
      </w:divBdr>
    </w:div>
    <w:div w:id="1240675383">
      <w:marLeft w:val="0"/>
      <w:marRight w:val="0"/>
      <w:marTop w:val="0"/>
      <w:marBottom w:val="0"/>
      <w:divBdr>
        <w:top w:val="none" w:sz="0" w:space="0" w:color="auto"/>
        <w:left w:val="none" w:sz="0" w:space="0" w:color="auto"/>
        <w:bottom w:val="none" w:sz="0" w:space="0" w:color="auto"/>
        <w:right w:val="none" w:sz="0" w:space="0" w:color="auto"/>
      </w:divBdr>
    </w:div>
    <w:div w:id="1240675385">
      <w:marLeft w:val="0"/>
      <w:marRight w:val="0"/>
      <w:marTop w:val="0"/>
      <w:marBottom w:val="0"/>
      <w:divBdr>
        <w:top w:val="none" w:sz="0" w:space="0" w:color="auto"/>
        <w:left w:val="none" w:sz="0" w:space="0" w:color="auto"/>
        <w:bottom w:val="none" w:sz="0" w:space="0" w:color="auto"/>
        <w:right w:val="none" w:sz="0" w:space="0" w:color="auto"/>
      </w:divBdr>
    </w:div>
    <w:div w:id="1240675387">
      <w:marLeft w:val="0"/>
      <w:marRight w:val="0"/>
      <w:marTop w:val="0"/>
      <w:marBottom w:val="0"/>
      <w:divBdr>
        <w:top w:val="none" w:sz="0" w:space="0" w:color="auto"/>
        <w:left w:val="none" w:sz="0" w:space="0" w:color="auto"/>
        <w:bottom w:val="none" w:sz="0" w:space="0" w:color="auto"/>
        <w:right w:val="none" w:sz="0" w:space="0" w:color="auto"/>
      </w:divBdr>
    </w:div>
    <w:div w:id="1240675389">
      <w:marLeft w:val="0"/>
      <w:marRight w:val="0"/>
      <w:marTop w:val="0"/>
      <w:marBottom w:val="0"/>
      <w:divBdr>
        <w:top w:val="none" w:sz="0" w:space="0" w:color="auto"/>
        <w:left w:val="none" w:sz="0" w:space="0" w:color="auto"/>
        <w:bottom w:val="none" w:sz="0" w:space="0" w:color="auto"/>
        <w:right w:val="none" w:sz="0" w:space="0" w:color="auto"/>
      </w:divBdr>
    </w:div>
    <w:div w:id="1240675392">
      <w:marLeft w:val="0"/>
      <w:marRight w:val="0"/>
      <w:marTop w:val="0"/>
      <w:marBottom w:val="0"/>
      <w:divBdr>
        <w:top w:val="none" w:sz="0" w:space="0" w:color="auto"/>
        <w:left w:val="none" w:sz="0" w:space="0" w:color="auto"/>
        <w:bottom w:val="none" w:sz="0" w:space="0" w:color="auto"/>
        <w:right w:val="none" w:sz="0" w:space="0" w:color="auto"/>
      </w:divBdr>
    </w:div>
    <w:div w:id="1240675393">
      <w:marLeft w:val="0"/>
      <w:marRight w:val="0"/>
      <w:marTop w:val="0"/>
      <w:marBottom w:val="0"/>
      <w:divBdr>
        <w:top w:val="none" w:sz="0" w:space="0" w:color="auto"/>
        <w:left w:val="none" w:sz="0" w:space="0" w:color="auto"/>
        <w:bottom w:val="none" w:sz="0" w:space="0" w:color="auto"/>
        <w:right w:val="none" w:sz="0" w:space="0" w:color="auto"/>
      </w:divBdr>
    </w:div>
    <w:div w:id="1240675394">
      <w:marLeft w:val="0"/>
      <w:marRight w:val="0"/>
      <w:marTop w:val="0"/>
      <w:marBottom w:val="0"/>
      <w:divBdr>
        <w:top w:val="none" w:sz="0" w:space="0" w:color="auto"/>
        <w:left w:val="none" w:sz="0" w:space="0" w:color="auto"/>
        <w:bottom w:val="none" w:sz="0" w:space="0" w:color="auto"/>
        <w:right w:val="none" w:sz="0" w:space="0" w:color="auto"/>
      </w:divBdr>
    </w:div>
    <w:div w:id="1240675395">
      <w:marLeft w:val="0"/>
      <w:marRight w:val="0"/>
      <w:marTop w:val="0"/>
      <w:marBottom w:val="0"/>
      <w:divBdr>
        <w:top w:val="none" w:sz="0" w:space="0" w:color="auto"/>
        <w:left w:val="none" w:sz="0" w:space="0" w:color="auto"/>
        <w:bottom w:val="none" w:sz="0" w:space="0" w:color="auto"/>
        <w:right w:val="none" w:sz="0" w:space="0" w:color="auto"/>
      </w:divBdr>
    </w:div>
    <w:div w:id="1240675397">
      <w:marLeft w:val="0"/>
      <w:marRight w:val="0"/>
      <w:marTop w:val="0"/>
      <w:marBottom w:val="0"/>
      <w:divBdr>
        <w:top w:val="none" w:sz="0" w:space="0" w:color="auto"/>
        <w:left w:val="none" w:sz="0" w:space="0" w:color="auto"/>
        <w:bottom w:val="none" w:sz="0" w:space="0" w:color="auto"/>
        <w:right w:val="none" w:sz="0" w:space="0" w:color="auto"/>
      </w:divBdr>
    </w:div>
    <w:div w:id="1240675398">
      <w:marLeft w:val="0"/>
      <w:marRight w:val="0"/>
      <w:marTop w:val="0"/>
      <w:marBottom w:val="0"/>
      <w:divBdr>
        <w:top w:val="none" w:sz="0" w:space="0" w:color="auto"/>
        <w:left w:val="none" w:sz="0" w:space="0" w:color="auto"/>
        <w:bottom w:val="none" w:sz="0" w:space="0" w:color="auto"/>
        <w:right w:val="none" w:sz="0" w:space="0" w:color="auto"/>
      </w:divBdr>
    </w:div>
    <w:div w:id="1240675399">
      <w:marLeft w:val="0"/>
      <w:marRight w:val="0"/>
      <w:marTop w:val="0"/>
      <w:marBottom w:val="0"/>
      <w:divBdr>
        <w:top w:val="none" w:sz="0" w:space="0" w:color="auto"/>
        <w:left w:val="none" w:sz="0" w:space="0" w:color="auto"/>
        <w:bottom w:val="none" w:sz="0" w:space="0" w:color="auto"/>
        <w:right w:val="none" w:sz="0" w:space="0" w:color="auto"/>
      </w:divBdr>
      <w:divsChild>
        <w:div w:id="1240675357">
          <w:marLeft w:val="0"/>
          <w:marRight w:val="0"/>
          <w:marTop w:val="0"/>
          <w:marBottom w:val="0"/>
          <w:divBdr>
            <w:top w:val="none" w:sz="0" w:space="0" w:color="auto"/>
            <w:left w:val="none" w:sz="0" w:space="0" w:color="auto"/>
            <w:bottom w:val="none" w:sz="0" w:space="0" w:color="auto"/>
            <w:right w:val="none" w:sz="0" w:space="0" w:color="auto"/>
          </w:divBdr>
        </w:div>
        <w:div w:id="1240675358">
          <w:marLeft w:val="0"/>
          <w:marRight w:val="0"/>
          <w:marTop w:val="0"/>
          <w:marBottom w:val="0"/>
          <w:divBdr>
            <w:top w:val="none" w:sz="0" w:space="0" w:color="auto"/>
            <w:left w:val="none" w:sz="0" w:space="0" w:color="auto"/>
            <w:bottom w:val="none" w:sz="0" w:space="0" w:color="auto"/>
            <w:right w:val="none" w:sz="0" w:space="0" w:color="auto"/>
          </w:divBdr>
        </w:div>
        <w:div w:id="1240675359">
          <w:marLeft w:val="0"/>
          <w:marRight w:val="0"/>
          <w:marTop w:val="0"/>
          <w:marBottom w:val="0"/>
          <w:divBdr>
            <w:top w:val="none" w:sz="0" w:space="0" w:color="auto"/>
            <w:left w:val="none" w:sz="0" w:space="0" w:color="auto"/>
            <w:bottom w:val="none" w:sz="0" w:space="0" w:color="auto"/>
            <w:right w:val="none" w:sz="0" w:space="0" w:color="auto"/>
          </w:divBdr>
        </w:div>
        <w:div w:id="1240675364">
          <w:marLeft w:val="0"/>
          <w:marRight w:val="0"/>
          <w:marTop w:val="0"/>
          <w:marBottom w:val="0"/>
          <w:divBdr>
            <w:top w:val="none" w:sz="0" w:space="0" w:color="auto"/>
            <w:left w:val="none" w:sz="0" w:space="0" w:color="auto"/>
            <w:bottom w:val="none" w:sz="0" w:space="0" w:color="auto"/>
            <w:right w:val="none" w:sz="0" w:space="0" w:color="auto"/>
          </w:divBdr>
        </w:div>
        <w:div w:id="1240675371">
          <w:marLeft w:val="0"/>
          <w:marRight w:val="0"/>
          <w:marTop w:val="0"/>
          <w:marBottom w:val="0"/>
          <w:divBdr>
            <w:top w:val="none" w:sz="0" w:space="0" w:color="auto"/>
            <w:left w:val="none" w:sz="0" w:space="0" w:color="auto"/>
            <w:bottom w:val="none" w:sz="0" w:space="0" w:color="auto"/>
            <w:right w:val="none" w:sz="0" w:space="0" w:color="auto"/>
          </w:divBdr>
        </w:div>
        <w:div w:id="1240675372">
          <w:marLeft w:val="0"/>
          <w:marRight w:val="0"/>
          <w:marTop w:val="0"/>
          <w:marBottom w:val="0"/>
          <w:divBdr>
            <w:top w:val="none" w:sz="0" w:space="0" w:color="auto"/>
            <w:left w:val="none" w:sz="0" w:space="0" w:color="auto"/>
            <w:bottom w:val="none" w:sz="0" w:space="0" w:color="auto"/>
            <w:right w:val="none" w:sz="0" w:space="0" w:color="auto"/>
          </w:divBdr>
        </w:div>
        <w:div w:id="1240675379">
          <w:marLeft w:val="0"/>
          <w:marRight w:val="0"/>
          <w:marTop w:val="0"/>
          <w:marBottom w:val="0"/>
          <w:divBdr>
            <w:top w:val="none" w:sz="0" w:space="0" w:color="auto"/>
            <w:left w:val="none" w:sz="0" w:space="0" w:color="auto"/>
            <w:bottom w:val="none" w:sz="0" w:space="0" w:color="auto"/>
            <w:right w:val="none" w:sz="0" w:space="0" w:color="auto"/>
          </w:divBdr>
        </w:div>
        <w:div w:id="1240675380">
          <w:marLeft w:val="0"/>
          <w:marRight w:val="0"/>
          <w:marTop w:val="0"/>
          <w:marBottom w:val="0"/>
          <w:divBdr>
            <w:top w:val="none" w:sz="0" w:space="0" w:color="auto"/>
            <w:left w:val="none" w:sz="0" w:space="0" w:color="auto"/>
            <w:bottom w:val="none" w:sz="0" w:space="0" w:color="auto"/>
            <w:right w:val="none" w:sz="0" w:space="0" w:color="auto"/>
          </w:divBdr>
        </w:div>
        <w:div w:id="1240675384">
          <w:marLeft w:val="0"/>
          <w:marRight w:val="0"/>
          <w:marTop w:val="0"/>
          <w:marBottom w:val="0"/>
          <w:divBdr>
            <w:top w:val="none" w:sz="0" w:space="0" w:color="auto"/>
            <w:left w:val="none" w:sz="0" w:space="0" w:color="auto"/>
            <w:bottom w:val="none" w:sz="0" w:space="0" w:color="auto"/>
            <w:right w:val="none" w:sz="0" w:space="0" w:color="auto"/>
          </w:divBdr>
        </w:div>
        <w:div w:id="1240675386">
          <w:marLeft w:val="0"/>
          <w:marRight w:val="0"/>
          <w:marTop w:val="0"/>
          <w:marBottom w:val="0"/>
          <w:divBdr>
            <w:top w:val="none" w:sz="0" w:space="0" w:color="auto"/>
            <w:left w:val="none" w:sz="0" w:space="0" w:color="auto"/>
            <w:bottom w:val="none" w:sz="0" w:space="0" w:color="auto"/>
            <w:right w:val="none" w:sz="0" w:space="0" w:color="auto"/>
          </w:divBdr>
        </w:div>
        <w:div w:id="1240675388">
          <w:marLeft w:val="0"/>
          <w:marRight w:val="0"/>
          <w:marTop w:val="0"/>
          <w:marBottom w:val="0"/>
          <w:divBdr>
            <w:top w:val="none" w:sz="0" w:space="0" w:color="auto"/>
            <w:left w:val="none" w:sz="0" w:space="0" w:color="auto"/>
            <w:bottom w:val="none" w:sz="0" w:space="0" w:color="auto"/>
            <w:right w:val="none" w:sz="0" w:space="0" w:color="auto"/>
          </w:divBdr>
        </w:div>
        <w:div w:id="1240675390">
          <w:marLeft w:val="0"/>
          <w:marRight w:val="0"/>
          <w:marTop w:val="0"/>
          <w:marBottom w:val="0"/>
          <w:divBdr>
            <w:top w:val="none" w:sz="0" w:space="0" w:color="auto"/>
            <w:left w:val="none" w:sz="0" w:space="0" w:color="auto"/>
            <w:bottom w:val="none" w:sz="0" w:space="0" w:color="auto"/>
            <w:right w:val="none" w:sz="0" w:space="0" w:color="auto"/>
          </w:divBdr>
        </w:div>
        <w:div w:id="1240675391">
          <w:marLeft w:val="0"/>
          <w:marRight w:val="0"/>
          <w:marTop w:val="0"/>
          <w:marBottom w:val="0"/>
          <w:divBdr>
            <w:top w:val="none" w:sz="0" w:space="0" w:color="auto"/>
            <w:left w:val="none" w:sz="0" w:space="0" w:color="auto"/>
            <w:bottom w:val="none" w:sz="0" w:space="0" w:color="auto"/>
            <w:right w:val="none" w:sz="0" w:space="0" w:color="auto"/>
          </w:divBdr>
        </w:div>
        <w:div w:id="1240675396">
          <w:marLeft w:val="0"/>
          <w:marRight w:val="0"/>
          <w:marTop w:val="0"/>
          <w:marBottom w:val="0"/>
          <w:divBdr>
            <w:top w:val="none" w:sz="0" w:space="0" w:color="auto"/>
            <w:left w:val="none" w:sz="0" w:space="0" w:color="auto"/>
            <w:bottom w:val="none" w:sz="0" w:space="0" w:color="auto"/>
            <w:right w:val="none" w:sz="0" w:space="0" w:color="auto"/>
          </w:divBdr>
        </w:div>
        <w:div w:id="1240675401">
          <w:marLeft w:val="0"/>
          <w:marRight w:val="0"/>
          <w:marTop w:val="0"/>
          <w:marBottom w:val="0"/>
          <w:divBdr>
            <w:top w:val="none" w:sz="0" w:space="0" w:color="auto"/>
            <w:left w:val="none" w:sz="0" w:space="0" w:color="auto"/>
            <w:bottom w:val="none" w:sz="0" w:space="0" w:color="auto"/>
            <w:right w:val="none" w:sz="0" w:space="0" w:color="auto"/>
          </w:divBdr>
        </w:div>
        <w:div w:id="1240675411">
          <w:marLeft w:val="0"/>
          <w:marRight w:val="0"/>
          <w:marTop w:val="0"/>
          <w:marBottom w:val="0"/>
          <w:divBdr>
            <w:top w:val="none" w:sz="0" w:space="0" w:color="auto"/>
            <w:left w:val="none" w:sz="0" w:space="0" w:color="auto"/>
            <w:bottom w:val="none" w:sz="0" w:space="0" w:color="auto"/>
            <w:right w:val="none" w:sz="0" w:space="0" w:color="auto"/>
          </w:divBdr>
        </w:div>
        <w:div w:id="1240675413">
          <w:marLeft w:val="0"/>
          <w:marRight w:val="0"/>
          <w:marTop w:val="0"/>
          <w:marBottom w:val="0"/>
          <w:divBdr>
            <w:top w:val="none" w:sz="0" w:space="0" w:color="auto"/>
            <w:left w:val="none" w:sz="0" w:space="0" w:color="auto"/>
            <w:bottom w:val="none" w:sz="0" w:space="0" w:color="auto"/>
            <w:right w:val="none" w:sz="0" w:space="0" w:color="auto"/>
          </w:divBdr>
        </w:div>
        <w:div w:id="1240675418">
          <w:marLeft w:val="0"/>
          <w:marRight w:val="0"/>
          <w:marTop w:val="0"/>
          <w:marBottom w:val="0"/>
          <w:divBdr>
            <w:top w:val="none" w:sz="0" w:space="0" w:color="auto"/>
            <w:left w:val="none" w:sz="0" w:space="0" w:color="auto"/>
            <w:bottom w:val="none" w:sz="0" w:space="0" w:color="auto"/>
            <w:right w:val="none" w:sz="0" w:space="0" w:color="auto"/>
          </w:divBdr>
        </w:div>
      </w:divsChild>
    </w:div>
    <w:div w:id="1240675400">
      <w:marLeft w:val="0"/>
      <w:marRight w:val="0"/>
      <w:marTop w:val="0"/>
      <w:marBottom w:val="0"/>
      <w:divBdr>
        <w:top w:val="none" w:sz="0" w:space="0" w:color="auto"/>
        <w:left w:val="none" w:sz="0" w:space="0" w:color="auto"/>
        <w:bottom w:val="none" w:sz="0" w:space="0" w:color="auto"/>
        <w:right w:val="none" w:sz="0" w:space="0" w:color="auto"/>
      </w:divBdr>
    </w:div>
    <w:div w:id="1240675402">
      <w:marLeft w:val="0"/>
      <w:marRight w:val="0"/>
      <w:marTop w:val="0"/>
      <w:marBottom w:val="0"/>
      <w:divBdr>
        <w:top w:val="none" w:sz="0" w:space="0" w:color="auto"/>
        <w:left w:val="none" w:sz="0" w:space="0" w:color="auto"/>
        <w:bottom w:val="none" w:sz="0" w:space="0" w:color="auto"/>
        <w:right w:val="none" w:sz="0" w:space="0" w:color="auto"/>
      </w:divBdr>
    </w:div>
    <w:div w:id="1240675403">
      <w:marLeft w:val="0"/>
      <w:marRight w:val="0"/>
      <w:marTop w:val="0"/>
      <w:marBottom w:val="0"/>
      <w:divBdr>
        <w:top w:val="none" w:sz="0" w:space="0" w:color="auto"/>
        <w:left w:val="none" w:sz="0" w:space="0" w:color="auto"/>
        <w:bottom w:val="none" w:sz="0" w:space="0" w:color="auto"/>
        <w:right w:val="none" w:sz="0" w:space="0" w:color="auto"/>
      </w:divBdr>
    </w:div>
    <w:div w:id="1240675404">
      <w:marLeft w:val="0"/>
      <w:marRight w:val="0"/>
      <w:marTop w:val="0"/>
      <w:marBottom w:val="0"/>
      <w:divBdr>
        <w:top w:val="none" w:sz="0" w:space="0" w:color="auto"/>
        <w:left w:val="none" w:sz="0" w:space="0" w:color="auto"/>
        <w:bottom w:val="none" w:sz="0" w:space="0" w:color="auto"/>
        <w:right w:val="none" w:sz="0" w:space="0" w:color="auto"/>
      </w:divBdr>
    </w:div>
    <w:div w:id="1240675405">
      <w:marLeft w:val="0"/>
      <w:marRight w:val="0"/>
      <w:marTop w:val="0"/>
      <w:marBottom w:val="0"/>
      <w:divBdr>
        <w:top w:val="none" w:sz="0" w:space="0" w:color="auto"/>
        <w:left w:val="none" w:sz="0" w:space="0" w:color="auto"/>
        <w:bottom w:val="none" w:sz="0" w:space="0" w:color="auto"/>
        <w:right w:val="none" w:sz="0" w:space="0" w:color="auto"/>
      </w:divBdr>
    </w:div>
    <w:div w:id="1240675406">
      <w:marLeft w:val="0"/>
      <w:marRight w:val="0"/>
      <w:marTop w:val="0"/>
      <w:marBottom w:val="0"/>
      <w:divBdr>
        <w:top w:val="none" w:sz="0" w:space="0" w:color="auto"/>
        <w:left w:val="none" w:sz="0" w:space="0" w:color="auto"/>
        <w:bottom w:val="none" w:sz="0" w:space="0" w:color="auto"/>
        <w:right w:val="none" w:sz="0" w:space="0" w:color="auto"/>
      </w:divBdr>
    </w:div>
    <w:div w:id="1240675407">
      <w:marLeft w:val="0"/>
      <w:marRight w:val="0"/>
      <w:marTop w:val="0"/>
      <w:marBottom w:val="0"/>
      <w:divBdr>
        <w:top w:val="none" w:sz="0" w:space="0" w:color="auto"/>
        <w:left w:val="none" w:sz="0" w:space="0" w:color="auto"/>
        <w:bottom w:val="none" w:sz="0" w:space="0" w:color="auto"/>
        <w:right w:val="none" w:sz="0" w:space="0" w:color="auto"/>
      </w:divBdr>
    </w:div>
    <w:div w:id="1240675408">
      <w:marLeft w:val="0"/>
      <w:marRight w:val="0"/>
      <w:marTop w:val="0"/>
      <w:marBottom w:val="0"/>
      <w:divBdr>
        <w:top w:val="none" w:sz="0" w:space="0" w:color="auto"/>
        <w:left w:val="none" w:sz="0" w:space="0" w:color="auto"/>
        <w:bottom w:val="none" w:sz="0" w:space="0" w:color="auto"/>
        <w:right w:val="none" w:sz="0" w:space="0" w:color="auto"/>
      </w:divBdr>
    </w:div>
    <w:div w:id="1240675409">
      <w:marLeft w:val="0"/>
      <w:marRight w:val="0"/>
      <w:marTop w:val="0"/>
      <w:marBottom w:val="0"/>
      <w:divBdr>
        <w:top w:val="none" w:sz="0" w:space="0" w:color="auto"/>
        <w:left w:val="none" w:sz="0" w:space="0" w:color="auto"/>
        <w:bottom w:val="none" w:sz="0" w:space="0" w:color="auto"/>
        <w:right w:val="none" w:sz="0" w:space="0" w:color="auto"/>
      </w:divBdr>
    </w:div>
    <w:div w:id="1240675410">
      <w:marLeft w:val="0"/>
      <w:marRight w:val="0"/>
      <w:marTop w:val="0"/>
      <w:marBottom w:val="0"/>
      <w:divBdr>
        <w:top w:val="none" w:sz="0" w:space="0" w:color="auto"/>
        <w:left w:val="none" w:sz="0" w:space="0" w:color="auto"/>
        <w:bottom w:val="none" w:sz="0" w:space="0" w:color="auto"/>
        <w:right w:val="none" w:sz="0" w:space="0" w:color="auto"/>
      </w:divBdr>
    </w:div>
    <w:div w:id="1240675412">
      <w:marLeft w:val="0"/>
      <w:marRight w:val="0"/>
      <w:marTop w:val="0"/>
      <w:marBottom w:val="0"/>
      <w:divBdr>
        <w:top w:val="none" w:sz="0" w:space="0" w:color="auto"/>
        <w:left w:val="none" w:sz="0" w:space="0" w:color="auto"/>
        <w:bottom w:val="none" w:sz="0" w:space="0" w:color="auto"/>
        <w:right w:val="none" w:sz="0" w:space="0" w:color="auto"/>
      </w:divBdr>
    </w:div>
    <w:div w:id="1240675414">
      <w:marLeft w:val="0"/>
      <w:marRight w:val="0"/>
      <w:marTop w:val="0"/>
      <w:marBottom w:val="0"/>
      <w:divBdr>
        <w:top w:val="none" w:sz="0" w:space="0" w:color="auto"/>
        <w:left w:val="none" w:sz="0" w:space="0" w:color="auto"/>
        <w:bottom w:val="none" w:sz="0" w:space="0" w:color="auto"/>
        <w:right w:val="none" w:sz="0" w:space="0" w:color="auto"/>
      </w:divBdr>
    </w:div>
    <w:div w:id="1240675415">
      <w:marLeft w:val="0"/>
      <w:marRight w:val="0"/>
      <w:marTop w:val="0"/>
      <w:marBottom w:val="0"/>
      <w:divBdr>
        <w:top w:val="none" w:sz="0" w:space="0" w:color="auto"/>
        <w:left w:val="none" w:sz="0" w:space="0" w:color="auto"/>
        <w:bottom w:val="none" w:sz="0" w:space="0" w:color="auto"/>
        <w:right w:val="none" w:sz="0" w:space="0" w:color="auto"/>
      </w:divBdr>
    </w:div>
    <w:div w:id="1240675416">
      <w:marLeft w:val="0"/>
      <w:marRight w:val="0"/>
      <w:marTop w:val="0"/>
      <w:marBottom w:val="0"/>
      <w:divBdr>
        <w:top w:val="none" w:sz="0" w:space="0" w:color="auto"/>
        <w:left w:val="none" w:sz="0" w:space="0" w:color="auto"/>
        <w:bottom w:val="none" w:sz="0" w:space="0" w:color="auto"/>
        <w:right w:val="none" w:sz="0" w:space="0" w:color="auto"/>
      </w:divBdr>
    </w:div>
    <w:div w:id="1240675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16</Pages>
  <Words>3837</Words>
  <Characters>21871</Characters>
  <Application>Microsoft Office Outlook</Application>
  <DocSecurity>0</DocSecurity>
  <Lines>0</Lines>
  <Paragraphs>0</Paragraphs>
  <ScaleCrop>false</ScaleCrop>
  <Company>Reanimator 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виконану роботу управління економіки міста</dc:title>
  <dc:subject/>
  <dc:creator>User</dc:creator>
  <cp:keywords/>
  <dc:description/>
  <cp:lastModifiedBy>Admin</cp:lastModifiedBy>
  <cp:revision>31</cp:revision>
  <cp:lastPrinted>2019-05-28T06:55:00Z</cp:lastPrinted>
  <dcterms:created xsi:type="dcterms:W3CDTF">2019-05-29T10:36:00Z</dcterms:created>
  <dcterms:modified xsi:type="dcterms:W3CDTF">2019-05-30T07:59:00Z</dcterms:modified>
</cp:coreProperties>
</file>