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240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r>
              <w:t>Наказ / розпорядчий документ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ind w:left="60"/>
              <w:jc w:val="center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r>
              <w:t>05.04.2021 р. № 74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rPr>
                <w:b/>
              </w:rPr>
              <w:t>0214030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t>4030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t xml:space="preserve">  0824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  <w:jc w:val="both"/>
            </w:pPr>
            <w:r>
              <w:t>Забезпечення діяльності бібліотек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400B" w:rsidRDefault="00297613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2686000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2686000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t>Конституція України, Бюджетний кодекс України, Закон України "Про місцеве самоврядування в Україні", рішення  восьмої сесії восьмого скликання від 31 березня 2021 року №8  "Про внесення змін до рішення третьої позачергової сесії восьмого скликання від 24 г</w:t>
            </w:r>
            <w:r>
              <w:t>рудня 2020 року "Про бюджет Новосанжарської селищної територіальної громади на 2021 рік"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Забезпечення доступу громадян до інформації сприяння професійному та освітньому розвитку громадян, комплектування та зберігання примірників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2400B" w:rsidRDefault="00297613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t>Забезпечення прав громадян на бібліотечне обслуговування, загальну доступність до інформації та культурних цінностей, що збираються, зберігаються, надаються в тимчасове користування бібліотеками 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256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32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400B" w:rsidRDefault="00D2400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5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</w:pPr>
            <w: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t>виконанням  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5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t>виконанням 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2 686 000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2 686 000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rPr>
                <w:b/>
              </w:rPr>
              <w:t>2 686 000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rPr>
                <w:b/>
              </w:rPr>
              <w:t>2 686 000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5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D2400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D2400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D2400B">
            <w:pPr>
              <w:ind w:right="60"/>
              <w:jc w:val="right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Штатна чисельність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26,50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26,50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кількість установ (бібліотек)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число читачів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тис.осіб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5 000,00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кількість книговидач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90 000,00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90 000,00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кількість книговидач на одного працівника (ставку)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3 396,00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3 396,00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середні затрати на обслуговування одного читача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537,20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537,20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400B" w:rsidRDefault="00297613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D2400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динаміка збільшення кількості книговидач у плановому періоді відповідно до фактичного показника попереднього періоду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4,60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pPr>
              <w:ind w:right="60"/>
              <w:jc w:val="right"/>
            </w:pPr>
            <w:r>
              <w:t>4,60</w:t>
            </w: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400B" w:rsidRDefault="00D2400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t>Геннадій СУПРУН</w:t>
            </w: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00B" w:rsidRDefault="00297613">
            <w:r>
              <w:t>Людмила ГОРОБЕЦЬ</w:t>
            </w: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400B" w:rsidRDefault="00297613">
            <w:r>
              <w:rPr>
                <w:b/>
              </w:rPr>
              <w:t>05.04.2021 р.</w:t>
            </w: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  <w:tr w:rsidR="00D240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00B" w:rsidRDefault="00297613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400B" w:rsidRDefault="00D2400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2400B" w:rsidRDefault="00D2400B">
            <w:pPr>
              <w:pStyle w:val="EMPTYCELLSTYLE"/>
            </w:pPr>
          </w:p>
        </w:tc>
        <w:tc>
          <w:tcPr>
            <w:tcW w:w="1800" w:type="dxa"/>
          </w:tcPr>
          <w:p w:rsidR="00D2400B" w:rsidRDefault="00D2400B">
            <w:pPr>
              <w:pStyle w:val="EMPTYCELLSTYLE"/>
            </w:pPr>
          </w:p>
        </w:tc>
        <w:tc>
          <w:tcPr>
            <w:tcW w:w="400" w:type="dxa"/>
          </w:tcPr>
          <w:p w:rsidR="00D2400B" w:rsidRDefault="00D2400B">
            <w:pPr>
              <w:pStyle w:val="EMPTYCELLSTYLE"/>
            </w:pPr>
          </w:p>
        </w:tc>
      </w:tr>
    </w:tbl>
    <w:p w:rsidR="00000000" w:rsidRDefault="0029761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0B"/>
    <w:rsid w:val="00297613"/>
    <w:rsid w:val="00D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B6C77-6CA6-45A8-A0CB-B3736E2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Panhenko</cp:lastModifiedBy>
  <cp:revision>2</cp:revision>
  <dcterms:created xsi:type="dcterms:W3CDTF">2021-04-14T12:45:00Z</dcterms:created>
  <dcterms:modified xsi:type="dcterms:W3CDTF">2021-04-14T12:45:00Z</dcterms:modified>
</cp:coreProperties>
</file>