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C6" w:rsidRPr="00417428" w:rsidRDefault="007131C6" w:rsidP="008B4E06">
      <w:pPr>
        <w:shd w:val="clear" w:color="auto" w:fill="FFFFFF"/>
        <w:spacing w:after="136"/>
        <w:jc w:val="center"/>
        <w:rPr>
          <w:b/>
          <w:bCs/>
          <w:sz w:val="28"/>
          <w:szCs w:val="28"/>
          <w:lang w:val="uk-UA"/>
        </w:rPr>
      </w:pPr>
      <w:r w:rsidRPr="00417428">
        <w:rPr>
          <w:b/>
          <w:bCs/>
          <w:sz w:val="28"/>
          <w:szCs w:val="28"/>
          <w:lang w:val="uk-UA"/>
        </w:rPr>
        <w:t xml:space="preserve">АНАЛІЗ  </w:t>
      </w:r>
    </w:p>
    <w:p w:rsidR="007131C6" w:rsidRPr="00417428" w:rsidRDefault="007131C6" w:rsidP="006F09EE">
      <w:pPr>
        <w:shd w:val="clear" w:color="auto" w:fill="FFFFFF"/>
        <w:ind w:left="-567"/>
        <w:jc w:val="center"/>
        <w:rPr>
          <w:b/>
          <w:bCs/>
          <w:sz w:val="28"/>
          <w:szCs w:val="28"/>
          <w:lang w:val="uk-UA"/>
        </w:rPr>
      </w:pPr>
      <w:r w:rsidRPr="00417428">
        <w:rPr>
          <w:b/>
          <w:bCs/>
          <w:sz w:val="28"/>
          <w:szCs w:val="28"/>
          <w:lang w:val="uk-UA"/>
        </w:rPr>
        <w:t>регуляторного впливу проекту рішення Новосанжарської селищної ради</w:t>
      </w:r>
    </w:p>
    <w:p w:rsidR="007131C6" w:rsidRPr="00417428" w:rsidRDefault="007131C6" w:rsidP="006F09EE">
      <w:pPr>
        <w:shd w:val="clear" w:color="auto" w:fill="FFFFFF"/>
        <w:ind w:left="-567"/>
        <w:jc w:val="center"/>
        <w:rPr>
          <w:b/>
          <w:bCs/>
          <w:sz w:val="28"/>
          <w:szCs w:val="28"/>
          <w:lang w:val="uk-UA"/>
        </w:rPr>
      </w:pPr>
      <w:r w:rsidRPr="00417428">
        <w:rPr>
          <w:b/>
          <w:bCs/>
          <w:sz w:val="28"/>
          <w:szCs w:val="28"/>
          <w:lang w:val="uk-UA"/>
        </w:rPr>
        <w:t xml:space="preserve"> «Про встановлення місцевих податків та зборів на території Новосанжарської селищної ради на 202</w:t>
      </w:r>
      <w:r>
        <w:rPr>
          <w:b/>
          <w:bCs/>
          <w:sz w:val="28"/>
          <w:szCs w:val="28"/>
          <w:lang w:val="uk-UA"/>
        </w:rPr>
        <w:t>2</w:t>
      </w:r>
      <w:r w:rsidRPr="00417428">
        <w:rPr>
          <w:b/>
          <w:bCs/>
          <w:sz w:val="28"/>
          <w:szCs w:val="28"/>
          <w:lang w:val="uk-UA"/>
        </w:rPr>
        <w:t xml:space="preserve"> рік »</w:t>
      </w:r>
    </w:p>
    <w:p w:rsidR="007131C6" w:rsidRPr="00417428" w:rsidRDefault="007131C6" w:rsidP="008B4E06">
      <w:pPr>
        <w:shd w:val="clear" w:color="auto" w:fill="FFFFFF"/>
        <w:spacing w:after="136"/>
        <w:ind w:left="-567" w:firstLine="567"/>
        <w:jc w:val="center"/>
        <w:rPr>
          <w:b/>
          <w:bCs/>
          <w:sz w:val="28"/>
          <w:szCs w:val="28"/>
          <w:lang w:val="uk-UA"/>
        </w:rPr>
      </w:pPr>
    </w:p>
    <w:p w:rsidR="007131C6" w:rsidRPr="00417428" w:rsidRDefault="007131C6" w:rsidP="00457FB8">
      <w:pPr>
        <w:shd w:val="clear" w:color="auto" w:fill="FFFFFF"/>
        <w:spacing w:after="136"/>
        <w:ind w:left="-567" w:firstLine="567"/>
        <w:jc w:val="center"/>
        <w:rPr>
          <w:sz w:val="28"/>
          <w:szCs w:val="28"/>
          <w:lang w:val="uk-UA"/>
        </w:rPr>
      </w:pPr>
      <w:r w:rsidRPr="00417428">
        <w:rPr>
          <w:b/>
          <w:bCs/>
          <w:sz w:val="28"/>
          <w:szCs w:val="28"/>
          <w:lang w:val="uk-UA"/>
        </w:rPr>
        <w:t xml:space="preserve">І. Визначення проблеми, яку передбачається розв’язати шляхом </w:t>
      </w:r>
      <w:r>
        <w:rPr>
          <w:b/>
          <w:bCs/>
          <w:sz w:val="28"/>
          <w:szCs w:val="28"/>
          <w:lang w:val="uk-UA"/>
        </w:rPr>
        <w:t xml:space="preserve">державного </w:t>
      </w:r>
      <w:r w:rsidRPr="00417428">
        <w:rPr>
          <w:b/>
          <w:bCs/>
          <w:sz w:val="28"/>
          <w:szCs w:val="28"/>
          <w:lang w:val="uk-UA"/>
        </w:rPr>
        <w:t>регулювання</w:t>
      </w:r>
    </w:p>
    <w:p w:rsidR="007131C6" w:rsidRPr="00006AA8" w:rsidRDefault="007131C6" w:rsidP="008B4E06">
      <w:pPr>
        <w:shd w:val="clear" w:color="auto" w:fill="FFFFFF"/>
        <w:spacing w:after="136"/>
        <w:ind w:left="-567" w:firstLine="567"/>
        <w:jc w:val="both"/>
        <w:rPr>
          <w:sz w:val="27"/>
          <w:szCs w:val="28"/>
          <w:lang w:val="uk-UA"/>
        </w:rPr>
      </w:pPr>
      <w:r w:rsidRPr="00006AA8">
        <w:rPr>
          <w:sz w:val="27"/>
          <w:szCs w:val="28"/>
          <w:lang w:val="uk-UA"/>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7131C6" w:rsidRPr="00006AA8" w:rsidRDefault="007131C6" w:rsidP="00544C23">
      <w:pPr>
        <w:shd w:val="clear" w:color="auto" w:fill="FFFFFF"/>
        <w:spacing w:after="136"/>
        <w:ind w:left="-567" w:firstLine="567"/>
        <w:jc w:val="both"/>
        <w:rPr>
          <w:sz w:val="27"/>
          <w:szCs w:val="28"/>
          <w:lang w:val="uk-UA"/>
        </w:rPr>
      </w:pPr>
      <w:r w:rsidRPr="00006AA8">
        <w:rPr>
          <w:sz w:val="27"/>
          <w:szCs w:val="28"/>
          <w:lang w:val="uk-UA"/>
        </w:rPr>
        <w:t xml:space="preserve">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а саме: податку на нерухоме майно, відмінне від земельної ділянки, транспортний податок, плата за землю, єдиного податку, туристичного збору. </w:t>
      </w:r>
    </w:p>
    <w:p w:rsidR="007131C6" w:rsidRPr="00006AA8" w:rsidRDefault="007131C6" w:rsidP="00544C23">
      <w:pPr>
        <w:shd w:val="clear" w:color="auto" w:fill="FFFFFF"/>
        <w:spacing w:after="136"/>
        <w:ind w:left="-567" w:firstLine="567"/>
        <w:jc w:val="both"/>
        <w:rPr>
          <w:sz w:val="27"/>
          <w:szCs w:val="28"/>
          <w:lang w:val="uk-UA"/>
        </w:rPr>
      </w:pPr>
      <w:r w:rsidRPr="00006AA8">
        <w:rPr>
          <w:sz w:val="27"/>
          <w:szCs w:val="28"/>
          <w:lang w:val="uk-UA"/>
        </w:rPr>
        <w:t xml:space="preserve">Місцеві податки та збори зараховуються в повному обсязі до селищного бюджету  та є його бюджетоформуючим  джерелом, забезпечують збалансованість дохідної частини бюджету та задоволення нагальних потреб </w:t>
      </w:r>
      <w:r>
        <w:rPr>
          <w:sz w:val="27"/>
          <w:szCs w:val="28"/>
          <w:lang w:val="uk-UA"/>
        </w:rPr>
        <w:t>селищної територіальної</w:t>
      </w:r>
      <w:r w:rsidRPr="00006AA8">
        <w:rPr>
          <w:sz w:val="27"/>
          <w:szCs w:val="28"/>
          <w:lang w:val="uk-UA"/>
        </w:rPr>
        <w:t xml:space="preserve"> громади.</w:t>
      </w:r>
    </w:p>
    <w:p w:rsidR="007131C6" w:rsidRPr="00006AA8" w:rsidRDefault="007131C6" w:rsidP="00544C23">
      <w:pPr>
        <w:shd w:val="clear" w:color="auto" w:fill="FFFFFF"/>
        <w:spacing w:after="136"/>
        <w:ind w:left="-567" w:firstLine="567"/>
        <w:jc w:val="both"/>
        <w:rPr>
          <w:sz w:val="27"/>
          <w:szCs w:val="28"/>
          <w:lang w:val="uk-UA"/>
        </w:rPr>
      </w:pPr>
      <w:r w:rsidRPr="00006AA8">
        <w:rPr>
          <w:sz w:val="27"/>
          <w:szCs w:val="28"/>
          <w:lang w:val="uk-UA"/>
        </w:rPr>
        <w:t>Аналіз ставок місцевих податків і зборів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4"/>
        <w:gridCol w:w="3210"/>
        <w:gridCol w:w="3796"/>
      </w:tblGrid>
      <w:tr w:rsidR="007131C6" w:rsidRPr="00006AA8" w:rsidTr="00F0123D">
        <w:tc>
          <w:tcPr>
            <w:tcW w:w="2714" w:type="dxa"/>
          </w:tcPr>
          <w:p w:rsidR="007131C6" w:rsidRPr="00006AA8" w:rsidRDefault="007131C6" w:rsidP="00D16A4A">
            <w:pPr>
              <w:spacing w:after="136"/>
              <w:jc w:val="both"/>
              <w:rPr>
                <w:sz w:val="27"/>
                <w:szCs w:val="28"/>
                <w:lang w:val="uk-UA"/>
              </w:rPr>
            </w:pP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 xml:space="preserve">                2021р.</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 xml:space="preserve">             2022р.</w:t>
            </w:r>
          </w:p>
        </w:tc>
      </w:tr>
      <w:tr w:rsidR="007131C6" w:rsidRPr="00006AA8" w:rsidTr="00F0123D">
        <w:tc>
          <w:tcPr>
            <w:tcW w:w="9720" w:type="dxa"/>
            <w:gridSpan w:val="3"/>
          </w:tcPr>
          <w:p w:rsidR="007131C6" w:rsidRPr="00006AA8" w:rsidRDefault="007131C6" w:rsidP="00D16A4A">
            <w:pPr>
              <w:spacing w:after="136"/>
              <w:jc w:val="both"/>
              <w:rPr>
                <w:sz w:val="27"/>
                <w:szCs w:val="28"/>
                <w:lang w:val="uk-UA"/>
              </w:rPr>
            </w:pPr>
            <w:r w:rsidRPr="00006AA8">
              <w:rPr>
                <w:sz w:val="27"/>
                <w:szCs w:val="28"/>
                <w:lang w:val="uk-UA"/>
              </w:rPr>
              <w:t>1) Податок на нерухоме майно, відмінне від земельної ділянки:</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а) для об’єктів житлової нерухомості, які перебувають у власності фізичних осіб</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0,2 відсотки мінімальної заробітної плати, встановленої законом на 01 січня звітного (податкового) року, за 1 кв.метр бази оподаткування</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0,2 відсотки мінімальної заробітної плати, встановленої законом на 01 січня звітного (податкового) року, за 1 кв.метр бази оподаткування</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б) для об’єктів житлової нерухомості, які перебувають у власності юридичних осіб</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0,5 відсотки мінімальної заробітної плати, встановленої законом на 01 січня звітного (податкового) року, за 1 кв.метр бази оподаткування</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0,5 відсотки мінімальної заробітної плати, встановленої законом на 01 січня звітного (податкового) року, за 1 кв.метр бази оподаткування</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в) для нежитлової нерухомості, що перебуває у власності фізичних осіб</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Від 0,25 відсотків до 1</w:t>
            </w:r>
            <w:r>
              <w:rPr>
                <w:sz w:val="27"/>
                <w:szCs w:val="28"/>
                <w:lang w:val="uk-UA"/>
              </w:rPr>
              <w:t>,5</w:t>
            </w:r>
            <w:r w:rsidRPr="00006AA8">
              <w:rPr>
                <w:sz w:val="27"/>
                <w:szCs w:val="28"/>
                <w:lang w:val="uk-UA"/>
              </w:rPr>
              <w:t xml:space="preserve"> відсотка  мінімальної заробітної плати, встановленої законом на 01 січня звітного (податкового) року, за 1 кв.</w:t>
            </w:r>
            <w:bookmarkStart w:id="0" w:name="_GoBack"/>
            <w:bookmarkEnd w:id="0"/>
            <w:r w:rsidRPr="00006AA8">
              <w:rPr>
                <w:sz w:val="27"/>
                <w:szCs w:val="28"/>
                <w:lang w:val="uk-UA"/>
              </w:rPr>
              <w:t>метр бази оподаткування</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Від 0,25 відсотків до 1</w:t>
            </w:r>
            <w:r>
              <w:rPr>
                <w:sz w:val="27"/>
                <w:szCs w:val="28"/>
                <w:lang w:val="uk-UA"/>
              </w:rPr>
              <w:t>,5</w:t>
            </w:r>
            <w:r w:rsidRPr="00006AA8">
              <w:rPr>
                <w:sz w:val="27"/>
                <w:szCs w:val="28"/>
                <w:lang w:val="uk-UA"/>
              </w:rPr>
              <w:t xml:space="preserve"> відсотка мінімальної заробітної плати, встановленої законом на 01 січня звітного (податкового) року, за 1 кв.метр бази оподаткування</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г) для нежитлової нерухомості, що перебуває у власності юридичних осіб</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Від 0,25 відсотків до 1 відсотка мінімальної заробітної плати, встановленої законом на 01 січня звітного (податкового) року, за 1 кв.метр бази оподаткування</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Від 0,25 відсотка  до 1</w:t>
            </w:r>
            <w:r>
              <w:rPr>
                <w:sz w:val="27"/>
                <w:szCs w:val="28"/>
                <w:lang w:val="uk-UA"/>
              </w:rPr>
              <w:t>,5</w:t>
            </w:r>
            <w:r w:rsidRPr="00006AA8">
              <w:rPr>
                <w:sz w:val="27"/>
                <w:szCs w:val="28"/>
                <w:lang w:val="uk-UA"/>
              </w:rPr>
              <w:t xml:space="preserve"> відсотка мінімальної заробітної плати, встановленої законом на 01 січня звітного (податкового) року, за 1 кв.метр бази оподаткування</w:t>
            </w:r>
          </w:p>
        </w:tc>
      </w:tr>
      <w:tr w:rsidR="007131C6" w:rsidRPr="00006AA8" w:rsidTr="00F0123D">
        <w:tc>
          <w:tcPr>
            <w:tcW w:w="9720" w:type="dxa"/>
            <w:gridSpan w:val="3"/>
          </w:tcPr>
          <w:p w:rsidR="007131C6" w:rsidRPr="00006AA8" w:rsidRDefault="007131C6" w:rsidP="00D16A4A">
            <w:pPr>
              <w:spacing w:after="136"/>
              <w:jc w:val="both"/>
              <w:rPr>
                <w:sz w:val="27"/>
                <w:szCs w:val="28"/>
                <w:lang w:val="uk-UA"/>
              </w:rPr>
            </w:pPr>
            <w:r w:rsidRPr="00006AA8">
              <w:rPr>
                <w:sz w:val="27"/>
                <w:szCs w:val="28"/>
                <w:lang w:val="uk-UA"/>
              </w:rPr>
              <w:t>2) Земельний податок</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а) за земельні ділянки, нормативну грошову оцінку яких проведено</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Від 0,01 відсотка до 3,0 відсотків від їх нормативної грошової оцінки</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Від 0,01 відсотка  до 3,0 відсотків від їх нормативної грошової оцінки</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б) за земельні ділянки, які перебувають у постійному користуванні суб’єктів господарювання (державної та комунальної форми власності)</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Від 0,03 відсотка до 3,0 відсотків від їх нормативної грошової оцінки</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Від 0,03 відсотка  до 3,0 відсотків від їх нормативної грошової оцінки</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в) за земельні ділянки, розташовані за межами населених пунктів, нормативно-грошову оцінку яких не проведено</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Від 0,01 відсотка до 5,0 відсотків від їх нормативної грошової оцінки площі ріллі по області</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Від 0,01 відсотка до 5,0 відсотків від їх нормативної грошової оцінки площі ріллі по області</w:t>
            </w:r>
          </w:p>
        </w:tc>
      </w:tr>
      <w:tr w:rsidR="007131C6" w:rsidRPr="00006AA8" w:rsidTr="00F0123D">
        <w:tc>
          <w:tcPr>
            <w:tcW w:w="9720" w:type="dxa"/>
            <w:gridSpan w:val="3"/>
          </w:tcPr>
          <w:p w:rsidR="007131C6" w:rsidRPr="00006AA8" w:rsidRDefault="007131C6" w:rsidP="00D16A4A">
            <w:pPr>
              <w:spacing w:after="136"/>
              <w:jc w:val="both"/>
              <w:rPr>
                <w:sz w:val="27"/>
                <w:szCs w:val="28"/>
                <w:lang w:val="uk-UA"/>
              </w:rPr>
            </w:pPr>
            <w:r w:rsidRPr="00006AA8">
              <w:rPr>
                <w:sz w:val="27"/>
                <w:szCs w:val="28"/>
                <w:lang w:val="uk-UA"/>
              </w:rPr>
              <w:t>3) Єдиний податок для фізичних осіб-підприємців:</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 xml:space="preserve">а) для першої групи платників єдиного податку </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10 відсотків до розміру прожиткового мінімуму для працездатних осіб, установленого законом на 01 січня (звітного) року, який буде затверджений на 2021 р.</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10 відсотків до розміру прожиткового мінімуму для працездатних осіб, установленого законом на 01 січня (звітного) року, який буде затверджений на 2022 р.</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б) для другої групи платників єдиного податку</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20 відсотків до розміру мінімальної заробітної плати станом на 1 січня, який буде запропонований до затвердження на 2021рік</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20 відсотків до розміру мінімальної заробітної плати станом на 1 січня, який буде запропонований до затвердження на 2022рік</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4)Транспортний податок</w:t>
            </w:r>
          </w:p>
        </w:tc>
        <w:tc>
          <w:tcPr>
            <w:tcW w:w="3210" w:type="dxa"/>
          </w:tcPr>
          <w:p w:rsidR="007131C6" w:rsidRPr="00006AA8" w:rsidRDefault="007131C6" w:rsidP="00D16A4A">
            <w:pPr>
              <w:spacing w:after="136"/>
              <w:jc w:val="both"/>
              <w:rPr>
                <w:sz w:val="27"/>
                <w:szCs w:val="28"/>
                <w:lang w:val="uk-UA"/>
              </w:rPr>
            </w:pPr>
            <w:r w:rsidRPr="00006AA8">
              <w:rPr>
                <w:sz w:val="27"/>
                <w:szCs w:val="28"/>
                <w:lang w:val="uk-UA"/>
              </w:rPr>
              <w:t>25000 грн. за кожен легковий автомобіль, що є об’єктом оподаткування</w:t>
            </w:r>
          </w:p>
        </w:tc>
        <w:tc>
          <w:tcPr>
            <w:tcW w:w="3796" w:type="dxa"/>
          </w:tcPr>
          <w:p w:rsidR="007131C6" w:rsidRPr="00006AA8" w:rsidRDefault="007131C6" w:rsidP="00D16A4A">
            <w:pPr>
              <w:spacing w:after="136"/>
              <w:jc w:val="both"/>
              <w:rPr>
                <w:sz w:val="27"/>
                <w:szCs w:val="28"/>
                <w:lang w:val="uk-UA"/>
              </w:rPr>
            </w:pPr>
            <w:r w:rsidRPr="00006AA8">
              <w:rPr>
                <w:sz w:val="27"/>
                <w:szCs w:val="28"/>
                <w:lang w:val="uk-UA"/>
              </w:rPr>
              <w:t>25000 грн. за кожен легковий автомобіль, що є об’єктом оподаткування</w:t>
            </w:r>
          </w:p>
        </w:tc>
      </w:tr>
      <w:tr w:rsidR="007131C6" w:rsidRPr="00006AA8" w:rsidTr="00F0123D">
        <w:tc>
          <w:tcPr>
            <w:tcW w:w="2714" w:type="dxa"/>
          </w:tcPr>
          <w:p w:rsidR="007131C6" w:rsidRPr="00006AA8" w:rsidRDefault="007131C6" w:rsidP="00D16A4A">
            <w:pPr>
              <w:spacing w:after="136"/>
              <w:jc w:val="both"/>
              <w:rPr>
                <w:sz w:val="27"/>
                <w:szCs w:val="28"/>
                <w:lang w:val="uk-UA"/>
              </w:rPr>
            </w:pPr>
            <w:r w:rsidRPr="00006AA8">
              <w:rPr>
                <w:sz w:val="27"/>
                <w:szCs w:val="28"/>
                <w:lang w:val="uk-UA"/>
              </w:rPr>
              <w:t>5)Туристичний збір</w:t>
            </w:r>
          </w:p>
        </w:tc>
        <w:tc>
          <w:tcPr>
            <w:tcW w:w="3210" w:type="dxa"/>
          </w:tcPr>
          <w:p w:rsidR="007131C6" w:rsidRPr="00006AA8" w:rsidRDefault="007131C6" w:rsidP="00D16A4A">
            <w:pPr>
              <w:spacing w:after="136"/>
              <w:jc w:val="both"/>
              <w:rPr>
                <w:bCs/>
                <w:sz w:val="27"/>
                <w:szCs w:val="28"/>
                <w:lang w:val="uk-UA"/>
              </w:rPr>
            </w:pPr>
            <w:r w:rsidRPr="00006AA8">
              <w:rPr>
                <w:bCs/>
                <w:sz w:val="27"/>
                <w:szCs w:val="28"/>
                <w:lang w:val="uk-UA"/>
              </w:rPr>
              <w:t>0,2</w:t>
            </w:r>
            <w:r w:rsidRPr="00006AA8">
              <w:rPr>
                <w:bCs/>
                <w:sz w:val="27"/>
                <w:szCs w:val="28"/>
              </w:rPr>
              <w:t xml:space="preserve">5 відсотка - для  внутрішнього туризму та </w:t>
            </w:r>
            <w:r w:rsidRPr="00006AA8">
              <w:rPr>
                <w:bCs/>
                <w:sz w:val="27"/>
                <w:szCs w:val="28"/>
                <w:lang w:val="uk-UA"/>
              </w:rPr>
              <w:t>0,5</w:t>
            </w:r>
            <w:r w:rsidRPr="00006AA8">
              <w:rPr>
                <w:bCs/>
                <w:sz w:val="27"/>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c>
          <w:tcPr>
            <w:tcW w:w="3796" w:type="dxa"/>
          </w:tcPr>
          <w:p w:rsidR="007131C6" w:rsidRPr="005065BD" w:rsidRDefault="007131C6" w:rsidP="00D16A4A">
            <w:pPr>
              <w:spacing w:after="136"/>
              <w:jc w:val="both"/>
              <w:rPr>
                <w:sz w:val="27"/>
                <w:szCs w:val="28"/>
                <w:lang w:val="uk-UA"/>
              </w:rPr>
            </w:pPr>
            <w:r w:rsidRPr="005065BD">
              <w:rPr>
                <w:bCs/>
                <w:sz w:val="27"/>
                <w:szCs w:val="28"/>
                <w:lang w:val="uk-UA"/>
              </w:rPr>
              <w:t>0,</w:t>
            </w:r>
            <w:r w:rsidRPr="005065BD">
              <w:rPr>
                <w:bCs/>
                <w:sz w:val="27"/>
                <w:szCs w:val="28"/>
              </w:rPr>
              <w:t xml:space="preserve">5 відсотка - для  внутрішнього туризму та </w:t>
            </w:r>
            <w:r w:rsidRPr="005065BD">
              <w:rPr>
                <w:bCs/>
                <w:sz w:val="27"/>
                <w:szCs w:val="28"/>
                <w:lang w:val="uk-UA"/>
              </w:rPr>
              <w:t>1,5</w:t>
            </w:r>
            <w:r w:rsidRPr="005065BD">
              <w:rPr>
                <w:bCs/>
                <w:sz w:val="27"/>
                <w:szCs w:val="28"/>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r>
    </w:tbl>
    <w:p w:rsidR="007131C6" w:rsidRPr="00006AA8" w:rsidRDefault="007131C6" w:rsidP="00D1392C">
      <w:pPr>
        <w:shd w:val="clear" w:color="auto" w:fill="FFFFFF"/>
        <w:spacing w:after="136"/>
        <w:ind w:firstLine="567"/>
        <w:jc w:val="both"/>
        <w:rPr>
          <w:sz w:val="27"/>
          <w:szCs w:val="28"/>
          <w:lang w:val="uk-UA"/>
        </w:rPr>
      </w:pPr>
    </w:p>
    <w:p w:rsidR="007131C6" w:rsidRPr="00006AA8" w:rsidRDefault="007131C6" w:rsidP="00D1392C">
      <w:pPr>
        <w:shd w:val="clear" w:color="auto" w:fill="FFFFFF"/>
        <w:spacing w:after="136"/>
        <w:ind w:firstLine="567"/>
        <w:jc w:val="both"/>
        <w:rPr>
          <w:sz w:val="27"/>
          <w:szCs w:val="28"/>
          <w:shd w:val="clear" w:color="auto" w:fill="FFFFFF"/>
          <w:lang w:val="uk-UA"/>
        </w:rPr>
      </w:pPr>
      <w:r w:rsidRPr="00006AA8">
        <w:rPr>
          <w:sz w:val="27"/>
          <w:szCs w:val="28"/>
          <w:lang w:val="uk-UA"/>
        </w:rPr>
        <w:t xml:space="preserve">Відповідно до пункту 12.3.5 статті 12 Податкового кодексу України, якщо селищна рада не прийняла рішення про встановлення відповідних місцевих податків і зборів, що є обов'язковими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 </w:t>
      </w:r>
      <w:r w:rsidRPr="00006AA8">
        <w:rPr>
          <w:sz w:val="27"/>
          <w:szCs w:val="28"/>
          <w:shd w:val="clear" w:color="auto" w:fill="FFFFFF"/>
        </w:rPr>
        <w:t> </w:t>
      </w:r>
      <w:r w:rsidRPr="00006AA8">
        <w:rPr>
          <w:sz w:val="27"/>
          <w:szCs w:val="28"/>
          <w:shd w:val="clear" w:color="auto" w:fill="FFFFFF"/>
          <w:lang w:val="uk-UA"/>
        </w:rPr>
        <w:t>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7131C6" w:rsidRPr="00006AA8" w:rsidRDefault="007131C6" w:rsidP="00D1392C">
      <w:pPr>
        <w:shd w:val="clear" w:color="auto" w:fill="FFFFFF"/>
        <w:ind w:firstLine="567"/>
        <w:jc w:val="both"/>
        <w:rPr>
          <w:sz w:val="27"/>
          <w:szCs w:val="28"/>
          <w:lang w:val="uk-UA"/>
        </w:rPr>
      </w:pPr>
      <w:r w:rsidRPr="00006AA8">
        <w:rPr>
          <w:sz w:val="27"/>
          <w:szCs w:val="28"/>
          <w:shd w:val="clear" w:color="auto" w:fill="FFFFFF"/>
          <w:lang w:val="uk-UA"/>
        </w:rPr>
        <w:t>Як наслідок відбудеться недофінансування місцевих програм, зокрема соціального забезпечення та соціального захисту населення, закладів освіти, охорони здоров’я.</w:t>
      </w:r>
    </w:p>
    <w:p w:rsidR="007131C6" w:rsidRPr="00417428" w:rsidRDefault="007131C6" w:rsidP="00413285">
      <w:pPr>
        <w:pStyle w:val="ListParagraph"/>
        <w:shd w:val="clear" w:color="auto" w:fill="FFFFFF"/>
        <w:spacing w:after="0"/>
        <w:jc w:val="both"/>
        <w:rPr>
          <w:rFonts w:ascii="Times New Roman" w:hAnsi="Times New Roman"/>
          <w:sz w:val="28"/>
          <w:szCs w:val="28"/>
          <w:lang w:val="uk-UA"/>
        </w:rPr>
      </w:pPr>
    </w:p>
    <w:p w:rsidR="007131C6" w:rsidRPr="00417428" w:rsidRDefault="007131C6" w:rsidP="00D1392C">
      <w:pPr>
        <w:pStyle w:val="ListParagraph"/>
        <w:shd w:val="clear" w:color="auto" w:fill="FFFFFF"/>
        <w:spacing w:after="136"/>
        <w:ind w:left="0"/>
        <w:rPr>
          <w:rFonts w:ascii="Times New Roman" w:hAnsi="Times New Roman"/>
          <w:sz w:val="28"/>
          <w:szCs w:val="28"/>
          <w:lang w:val="uk-UA"/>
        </w:rPr>
      </w:pPr>
      <w:r>
        <w:rPr>
          <w:rFonts w:ascii="Times New Roman" w:hAnsi="Times New Roman"/>
          <w:sz w:val="28"/>
          <w:szCs w:val="28"/>
          <w:lang w:val="uk-UA"/>
        </w:rPr>
        <w:t xml:space="preserve">                          </w:t>
      </w:r>
      <w:r w:rsidRPr="00417428">
        <w:rPr>
          <w:rFonts w:ascii="Times New Roman" w:hAnsi="Times New Roman"/>
          <w:sz w:val="28"/>
          <w:szCs w:val="28"/>
          <w:lang w:val="uk-UA"/>
        </w:rPr>
        <w:t> </w:t>
      </w:r>
      <w:r w:rsidRPr="00417428">
        <w:rPr>
          <w:rFonts w:ascii="Times New Roman" w:hAnsi="Times New Roman"/>
          <w:i/>
          <w:iCs/>
          <w:sz w:val="28"/>
          <w:szCs w:val="28"/>
          <w:lang w:val="uk-UA"/>
        </w:rPr>
        <w:t>Аналіз втрат до селищного бюджету</w:t>
      </w:r>
    </w:p>
    <w:tbl>
      <w:tblPr>
        <w:tblW w:w="96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67"/>
        <w:gridCol w:w="2410"/>
        <w:gridCol w:w="2552"/>
        <w:gridCol w:w="2552"/>
        <w:gridCol w:w="1558"/>
      </w:tblGrid>
      <w:tr w:rsidR="007131C6" w:rsidRPr="00417428" w:rsidTr="00D1392C">
        <w:tc>
          <w:tcPr>
            <w:tcW w:w="567" w:type="dxa"/>
            <w:vMerge w:val="restart"/>
            <w:shd w:val="clear" w:color="auto" w:fill="F9F9F9"/>
            <w:tcMar>
              <w:top w:w="109" w:type="dxa"/>
              <w:left w:w="109" w:type="dxa"/>
              <w:bottom w:w="109" w:type="dxa"/>
              <w:right w:w="109" w:type="dxa"/>
            </w:tcMar>
          </w:tcPr>
          <w:p w:rsidR="007131C6" w:rsidRPr="00417428" w:rsidRDefault="007131C6" w:rsidP="00AE6F88">
            <w:pPr>
              <w:rPr>
                <w:lang w:val="uk-UA"/>
              </w:rPr>
            </w:pPr>
            <w:r w:rsidRPr="00417428">
              <w:rPr>
                <w:lang w:val="uk-UA"/>
              </w:rPr>
              <w:t>п/н</w:t>
            </w:r>
          </w:p>
        </w:tc>
        <w:tc>
          <w:tcPr>
            <w:tcW w:w="2410" w:type="dxa"/>
            <w:vMerge w:val="restart"/>
            <w:shd w:val="clear" w:color="auto" w:fill="F9F9F9"/>
            <w:tcMar>
              <w:top w:w="109" w:type="dxa"/>
              <w:left w:w="109" w:type="dxa"/>
              <w:bottom w:w="109" w:type="dxa"/>
              <w:right w:w="109" w:type="dxa"/>
            </w:tcMar>
          </w:tcPr>
          <w:p w:rsidR="007131C6" w:rsidRPr="00417428" w:rsidRDefault="007131C6" w:rsidP="00AE6F88">
            <w:pPr>
              <w:rPr>
                <w:lang w:val="uk-UA"/>
              </w:rPr>
            </w:pPr>
            <w:r w:rsidRPr="00417428">
              <w:rPr>
                <w:b/>
                <w:bCs/>
                <w:lang w:val="uk-UA"/>
              </w:rPr>
              <w:t>Назва показника</w:t>
            </w:r>
          </w:p>
        </w:tc>
        <w:tc>
          <w:tcPr>
            <w:tcW w:w="2552" w:type="dxa"/>
            <w:shd w:val="clear" w:color="auto" w:fill="F9F9F9"/>
            <w:tcMar>
              <w:top w:w="109" w:type="dxa"/>
              <w:left w:w="109" w:type="dxa"/>
              <w:bottom w:w="109" w:type="dxa"/>
              <w:right w:w="109" w:type="dxa"/>
            </w:tcMar>
          </w:tcPr>
          <w:p w:rsidR="007131C6" w:rsidRPr="00417428" w:rsidRDefault="007131C6" w:rsidP="00AE6F88">
            <w:pPr>
              <w:rPr>
                <w:lang w:val="uk-UA"/>
              </w:rPr>
            </w:pPr>
            <w:r w:rsidRPr="00417428">
              <w:rPr>
                <w:b/>
                <w:bCs/>
                <w:lang w:val="uk-UA"/>
              </w:rPr>
              <w:t xml:space="preserve">У разі прийняття рішення про </w:t>
            </w:r>
            <w:r>
              <w:rPr>
                <w:b/>
                <w:bCs/>
                <w:lang w:val="uk-UA"/>
              </w:rPr>
              <w:t>місцеві податки та збори на 2022</w:t>
            </w:r>
            <w:r w:rsidRPr="00417428">
              <w:rPr>
                <w:b/>
                <w:bCs/>
                <w:lang w:val="uk-UA"/>
              </w:rPr>
              <w:t>р.</w:t>
            </w:r>
          </w:p>
        </w:tc>
        <w:tc>
          <w:tcPr>
            <w:tcW w:w="2552" w:type="dxa"/>
            <w:shd w:val="clear" w:color="auto" w:fill="F9F9F9"/>
            <w:tcMar>
              <w:top w:w="109" w:type="dxa"/>
              <w:left w:w="109" w:type="dxa"/>
              <w:bottom w:w="109" w:type="dxa"/>
              <w:right w:w="109" w:type="dxa"/>
            </w:tcMar>
          </w:tcPr>
          <w:p w:rsidR="007131C6" w:rsidRPr="00417428" w:rsidRDefault="007131C6" w:rsidP="00AE6F88">
            <w:pPr>
              <w:rPr>
                <w:lang w:val="uk-UA"/>
              </w:rPr>
            </w:pPr>
            <w:r w:rsidRPr="00417428">
              <w:rPr>
                <w:b/>
                <w:bCs/>
                <w:lang w:val="uk-UA"/>
              </w:rPr>
              <w:t xml:space="preserve">У разі не прийняття рішення про </w:t>
            </w:r>
            <w:r>
              <w:rPr>
                <w:b/>
                <w:bCs/>
                <w:lang w:val="uk-UA"/>
              </w:rPr>
              <w:t>місцеві податки та збори на 2022</w:t>
            </w:r>
            <w:r w:rsidRPr="00417428">
              <w:rPr>
                <w:b/>
                <w:bCs/>
                <w:lang w:val="uk-UA"/>
              </w:rPr>
              <w:t>р.</w:t>
            </w:r>
          </w:p>
        </w:tc>
        <w:tc>
          <w:tcPr>
            <w:tcW w:w="1558" w:type="dxa"/>
            <w:vMerge w:val="restart"/>
            <w:shd w:val="clear" w:color="auto" w:fill="F9F9F9"/>
            <w:tcMar>
              <w:top w:w="109" w:type="dxa"/>
              <w:left w:w="109" w:type="dxa"/>
              <w:bottom w:w="109" w:type="dxa"/>
              <w:right w:w="109" w:type="dxa"/>
            </w:tcMar>
          </w:tcPr>
          <w:p w:rsidR="007131C6" w:rsidRPr="00417428" w:rsidRDefault="007131C6" w:rsidP="00AE6F88">
            <w:pPr>
              <w:rPr>
                <w:lang w:val="uk-UA"/>
              </w:rPr>
            </w:pPr>
            <w:r w:rsidRPr="00417428">
              <w:rPr>
                <w:b/>
                <w:bCs/>
                <w:lang w:val="uk-UA"/>
              </w:rPr>
              <w:t>Відхилення, тис.грн.</w:t>
            </w:r>
          </w:p>
          <w:p w:rsidR="007131C6" w:rsidRPr="00417428" w:rsidRDefault="007131C6" w:rsidP="00AE6F88">
            <w:pPr>
              <w:rPr>
                <w:lang w:val="uk-UA"/>
              </w:rPr>
            </w:pPr>
            <w:r w:rsidRPr="00417428">
              <w:rPr>
                <w:b/>
                <w:bCs/>
                <w:lang w:val="uk-UA"/>
              </w:rPr>
              <w:t>(втрати до бюджету)</w:t>
            </w:r>
          </w:p>
        </w:tc>
      </w:tr>
      <w:tr w:rsidR="007131C6" w:rsidRPr="00417428" w:rsidTr="00D1392C">
        <w:tc>
          <w:tcPr>
            <w:tcW w:w="567" w:type="dxa"/>
            <w:vMerge/>
            <w:vAlign w:val="center"/>
          </w:tcPr>
          <w:p w:rsidR="007131C6" w:rsidRPr="00417428" w:rsidRDefault="007131C6" w:rsidP="00AE6F88">
            <w:pPr>
              <w:rPr>
                <w:lang w:val="uk-UA"/>
              </w:rPr>
            </w:pPr>
          </w:p>
        </w:tc>
        <w:tc>
          <w:tcPr>
            <w:tcW w:w="2410" w:type="dxa"/>
            <w:vMerge/>
            <w:vAlign w:val="center"/>
          </w:tcPr>
          <w:p w:rsidR="007131C6" w:rsidRPr="00417428" w:rsidRDefault="007131C6" w:rsidP="00AE6F88">
            <w:pPr>
              <w:rPr>
                <w:lang w:val="uk-UA"/>
              </w:rPr>
            </w:pPr>
          </w:p>
        </w:tc>
        <w:tc>
          <w:tcPr>
            <w:tcW w:w="2552" w:type="dxa"/>
            <w:tcMar>
              <w:top w:w="109" w:type="dxa"/>
              <w:left w:w="109" w:type="dxa"/>
              <w:bottom w:w="109" w:type="dxa"/>
              <w:right w:w="109" w:type="dxa"/>
            </w:tcMar>
          </w:tcPr>
          <w:p w:rsidR="007131C6" w:rsidRPr="00417428" w:rsidRDefault="007131C6" w:rsidP="00AE6F88">
            <w:pPr>
              <w:rPr>
                <w:lang w:val="uk-UA"/>
              </w:rPr>
            </w:pPr>
            <w:r w:rsidRPr="00417428">
              <w:rPr>
                <w:b/>
                <w:bCs/>
                <w:lang w:val="uk-UA"/>
              </w:rPr>
              <w:t>Очікуваний обсяг надходжень тис.грн.</w:t>
            </w:r>
          </w:p>
        </w:tc>
        <w:tc>
          <w:tcPr>
            <w:tcW w:w="2552" w:type="dxa"/>
            <w:tcMar>
              <w:top w:w="109" w:type="dxa"/>
              <w:left w:w="109" w:type="dxa"/>
              <w:bottom w:w="109" w:type="dxa"/>
              <w:right w:w="109" w:type="dxa"/>
            </w:tcMar>
          </w:tcPr>
          <w:p w:rsidR="007131C6" w:rsidRPr="00417428" w:rsidRDefault="007131C6" w:rsidP="00AE6F88">
            <w:pPr>
              <w:rPr>
                <w:lang w:val="uk-UA"/>
              </w:rPr>
            </w:pPr>
            <w:r w:rsidRPr="00417428">
              <w:rPr>
                <w:b/>
                <w:bCs/>
                <w:lang w:val="uk-UA"/>
              </w:rPr>
              <w:t>Очікуваний обсяг надходжень тис.грн.</w:t>
            </w:r>
          </w:p>
        </w:tc>
        <w:tc>
          <w:tcPr>
            <w:tcW w:w="1558" w:type="dxa"/>
            <w:vMerge/>
            <w:vAlign w:val="center"/>
          </w:tcPr>
          <w:p w:rsidR="007131C6" w:rsidRPr="00417428" w:rsidRDefault="007131C6" w:rsidP="00AE6F88">
            <w:pPr>
              <w:rPr>
                <w:lang w:val="uk-UA"/>
              </w:rPr>
            </w:pPr>
          </w:p>
        </w:tc>
      </w:tr>
      <w:tr w:rsidR="007131C6" w:rsidRPr="00417428" w:rsidTr="00D1392C">
        <w:trPr>
          <w:trHeight w:val="1005"/>
        </w:trPr>
        <w:tc>
          <w:tcPr>
            <w:tcW w:w="567" w:type="dxa"/>
            <w:shd w:val="clear" w:color="auto" w:fill="F9F9F9"/>
            <w:tcMar>
              <w:top w:w="109" w:type="dxa"/>
              <w:left w:w="109" w:type="dxa"/>
              <w:bottom w:w="109" w:type="dxa"/>
              <w:right w:w="109" w:type="dxa"/>
            </w:tcMar>
          </w:tcPr>
          <w:p w:rsidR="007131C6" w:rsidRPr="00417428" w:rsidRDefault="007131C6" w:rsidP="00AE6F88">
            <w:pPr>
              <w:jc w:val="center"/>
              <w:rPr>
                <w:lang w:val="uk-UA"/>
              </w:rPr>
            </w:pPr>
            <w:r w:rsidRPr="00417428">
              <w:rPr>
                <w:lang w:val="uk-UA"/>
              </w:rPr>
              <w:t>1</w:t>
            </w:r>
          </w:p>
          <w:p w:rsidR="007131C6" w:rsidRPr="00417428" w:rsidRDefault="007131C6" w:rsidP="00AE6F88">
            <w:pPr>
              <w:jc w:val="center"/>
              <w:rPr>
                <w:lang w:val="uk-UA"/>
              </w:rPr>
            </w:pPr>
            <w:r w:rsidRPr="00417428">
              <w:rPr>
                <w:lang w:val="uk-UA"/>
              </w:rPr>
              <w:t> </w:t>
            </w:r>
          </w:p>
          <w:p w:rsidR="007131C6" w:rsidRPr="00417428" w:rsidRDefault="007131C6" w:rsidP="00AE6F88">
            <w:pPr>
              <w:jc w:val="center"/>
              <w:rPr>
                <w:lang w:val="uk-UA"/>
              </w:rPr>
            </w:pPr>
            <w:r w:rsidRPr="00417428">
              <w:rPr>
                <w:lang w:val="uk-UA"/>
              </w:rPr>
              <w:t> </w:t>
            </w:r>
          </w:p>
        </w:tc>
        <w:tc>
          <w:tcPr>
            <w:tcW w:w="2410" w:type="dxa"/>
            <w:shd w:val="clear" w:color="auto" w:fill="F9F9F9"/>
            <w:tcMar>
              <w:top w:w="109" w:type="dxa"/>
              <w:left w:w="109" w:type="dxa"/>
              <w:bottom w:w="109" w:type="dxa"/>
              <w:right w:w="109" w:type="dxa"/>
            </w:tcMar>
          </w:tcPr>
          <w:p w:rsidR="007131C6" w:rsidRPr="00417428" w:rsidRDefault="007131C6" w:rsidP="00AE6F88">
            <w:pPr>
              <w:rPr>
                <w:lang w:val="uk-UA"/>
              </w:rPr>
            </w:pPr>
            <w:r w:rsidRPr="00417428">
              <w:rPr>
                <w:lang w:val="uk-UA"/>
              </w:rPr>
              <w:t xml:space="preserve">Податок на нерухоме майно, відмінне від земельної ділянки </w:t>
            </w:r>
          </w:p>
        </w:tc>
        <w:tc>
          <w:tcPr>
            <w:tcW w:w="2552" w:type="dxa"/>
            <w:shd w:val="clear" w:color="auto" w:fill="F9F9F9"/>
            <w:tcMar>
              <w:top w:w="109" w:type="dxa"/>
              <w:left w:w="109" w:type="dxa"/>
              <w:bottom w:w="109" w:type="dxa"/>
              <w:right w:w="109" w:type="dxa"/>
            </w:tcMar>
          </w:tcPr>
          <w:p w:rsidR="007131C6" w:rsidRPr="00417428" w:rsidRDefault="007131C6" w:rsidP="00413285">
            <w:pPr>
              <w:jc w:val="center"/>
              <w:rPr>
                <w:lang w:val="uk-UA"/>
              </w:rPr>
            </w:pPr>
            <w:r>
              <w:rPr>
                <w:lang w:val="uk-UA"/>
              </w:rPr>
              <w:t>1424,0</w:t>
            </w:r>
          </w:p>
          <w:p w:rsidR="007131C6" w:rsidRPr="00417428" w:rsidRDefault="007131C6" w:rsidP="00413285">
            <w:pPr>
              <w:jc w:val="center"/>
              <w:rPr>
                <w:lang w:val="uk-UA"/>
              </w:rPr>
            </w:pPr>
          </w:p>
        </w:tc>
        <w:tc>
          <w:tcPr>
            <w:tcW w:w="2552" w:type="dxa"/>
            <w:shd w:val="clear" w:color="auto" w:fill="F9F9F9"/>
            <w:tcMar>
              <w:top w:w="109" w:type="dxa"/>
              <w:left w:w="109" w:type="dxa"/>
              <w:bottom w:w="109" w:type="dxa"/>
              <w:right w:w="109" w:type="dxa"/>
            </w:tcMar>
          </w:tcPr>
          <w:p w:rsidR="007131C6" w:rsidRPr="00417428" w:rsidRDefault="007131C6" w:rsidP="00413285">
            <w:pPr>
              <w:tabs>
                <w:tab w:val="left" w:pos="582"/>
                <w:tab w:val="center" w:pos="680"/>
              </w:tabs>
              <w:jc w:val="center"/>
              <w:rPr>
                <w:lang w:val="uk-UA"/>
              </w:rPr>
            </w:pPr>
            <w:r w:rsidRPr="00417428">
              <w:rPr>
                <w:lang w:val="uk-UA"/>
              </w:rPr>
              <w:t>0</w:t>
            </w:r>
          </w:p>
          <w:p w:rsidR="007131C6" w:rsidRPr="00417428" w:rsidRDefault="007131C6" w:rsidP="00413285">
            <w:pPr>
              <w:jc w:val="center"/>
              <w:rPr>
                <w:lang w:val="uk-UA"/>
              </w:rPr>
            </w:pPr>
          </w:p>
        </w:tc>
        <w:tc>
          <w:tcPr>
            <w:tcW w:w="1558" w:type="dxa"/>
            <w:shd w:val="clear" w:color="auto" w:fill="F9F9F9"/>
            <w:tcMar>
              <w:top w:w="109" w:type="dxa"/>
              <w:left w:w="109" w:type="dxa"/>
              <w:bottom w:w="109" w:type="dxa"/>
              <w:right w:w="109" w:type="dxa"/>
            </w:tcMar>
          </w:tcPr>
          <w:p w:rsidR="007131C6" w:rsidRPr="00417428" w:rsidRDefault="007131C6" w:rsidP="00AE6F88">
            <w:pPr>
              <w:jc w:val="center"/>
              <w:rPr>
                <w:lang w:val="uk-UA"/>
              </w:rPr>
            </w:pPr>
            <w:r>
              <w:rPr>
                <w:lang w:val="uk-UA"/>
              </w:rPr>
              <w:t>-1424,0</w:t>
            </w:r>
          </w:p>
        </w:tc>
      </w:tr>
      <w:tr w:rsidR="007131C6" w:rsidRPr="00417428" w:rsidTr="00D1392C">
        <w:trPr>
          <w:trHeight w:val="1016"/>
        </w:trPr>
        <w:tc>
          <w:tcPr>
            <w:tcW w:w="567" w:type="dxa"/>
            <w:tcMar>
              <w:top w:w="109" w:type="dxa"/>
              <w:left w:w="109" w:type="dxa"/>
              <w:bottom w:w="109" w:type="dxa"/>
              <w:right w:w="109" w:type="dxa"/>
            </w:tcMar>
          </w:tcPr>
          <w:p w:rsidR="007131C6" w:rsidRPr="00417428" w:rsidRDefault="007131C6" w:rsidP="00AE6F88">
            <w:pPr>
              <w:rPr>
                <w:lang w:val="uk-UA"/>
              </w:rPr>
            </w:pPr>
            <w:r w:rsidRPr="00417428">
              <w:rPr>
                <w:lang w:val="uk-UA"/>
              </w:rPr>
              <w:t>2</w:t>
            </w:r>
          </w:p>
        </w:tc>
        <w:tc>
          <w:tcPr>
            <w:tcW w:w="2410" w:type="dxa"/>
            <w:tcMar>
              <w:top w:w="109" w:type="dxa"/>
              <w:left w:w="109" w:type="dxa"/>
              <w:bottom w:w="109" w:type="dxa"/>
              <w:right w:w="109" w:type="dxa"/>
            </w:tcMar>
          </w:tcPr>
          <w:p w:rsidR="007131C6" w:rsidRPr="00417428" w:rsidRDefault="007131C6" w:rsidP="00AE6F88">
            <w:pPr>
              <w:rPr>
                <w:lang w:val="uk-UA"/>
              </w:rPr>
            </w:pPr>
            <w:r w:rsidRPr="00417428">
              <w:rPr>
                <w:lang w:val="uk-UA"/>
              </w:rPr>
              <w:t>Плата за землю (земельний податок)</w:t>
            </w:r>
          </w:p>
        </w:tc>
        <w:tc>
          <w:tcPr>
            <w:tcW w:w="2552" w:type="dxa"/>
            <w:tcMar>
              <w:top w:w="109" w:type="dxa"/>
              <w:left w:w="109" w:type="dxa"/>
              <w:bottom w:w="109" w:type="dxa"/>
              <w:right w:w="109" w:type="dxa"/>
            </w:tcMar>
          </w:tcPr>
          <w:p w:rsidR="007131C6" w:rsidRPr="00417428" w:rsidRDefault="007131C6" w:rsidP="00AE6F88">
            <w:pPr>
              <w:jc w:val="center"/>
              <w:rPr>
                <w:lang w:val="uk-UA"/>
              </w:rPr>
            </w:pPr>
            <w:r>
              <w:rPr>
                <w:lang w:val="uk-UA"/>
              </w:rPr>
              <w:t>2700,0</w:t>
            </w:r>
          </w:p>
        </w:tc>
        <w:tc>
          <w:tcPr>
            <w:tcW w:w="2552" w:type="dxa"/>
            <w:tcMar>
              <w:top w:w="109" w:type="dxa"/>
              <w:left w:w="109" w:type="dxa"/>
              <w:bottom w:w="109" w:type="dxa"/>
              <w:right w:w="109" w:type="dxa"/>
            </w:tcMar>
          </w:tcPr>
          <w:p w:rsidR="007131C6" w:rsidRPr="00417428" w:rsidRDefault="007131C6" w:rsidP="00AE6F88">
            <w:pPr>
              <w:jc w:val="center"/>
              <w:rPr>
                <w:lang w:val="uk-UA"/>
              </w:rPr>
            </w:pPr>
            <w:r>
              <w:rPr>
                <w:lang w:val="uk-UA"/>
              </w:rPr>
              <w:t>2700,0</w:t>
            </w:r>
          </w:p>
        </w:tc>
        <w:tc>
          <w:tcPr>
            <w:tcW w:w="1558" w:type="dxa"/>
            <w:tcMar>
              <w:top w:w="109" w:type="dxa"/>
              <w:left w:w="109" w:type="dxa"/>
              <w:bottom w:w="109" w:type="dxa"/>
              <w:right w:w="109" w:type="dxa"/>
            </w:tcMar>
          </w:tcPr>
          <w:p w:rsidR="007131C6" w:rsidRPr="00417428" w:rsidRDefault="007131C6" w:rsidP="00AE6F88">
            <w:pPr>
              <w:tabs>
                <w:tab w:val="left" w:pos="490"/>
                <w:tab w:val="center" w:pos="670"/>
              </w:tabs>
              <w:jc w:val="center"/>
              <w:rPr>
                <w:lang w:val="uk-UA"/>
              </w:rPr>
            </w:pPr>
            <w:r w:rsidRPr="00417428">
              <w:rPr>
                <w:lang w:val="uk-UA"/>
              </w:rPr>
              <w:t>0</w:t>
            </w:r>
          </w:p>
        </w:tc>
      </w:tr>
      <w:tr w:rsidR="007131C6" w:rsidRPr="00417428" w:rsidTr="00D1392C">
        <w:trPr>
          <w:trHeight w:val="557"/>
        </w:trPr>
        <w:tc>
          <w:tcPr>
            <w:tcW w:w="567"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3</w:t>
            </w:r>
          </w:p>
        </w:tc>
        <w:tc>
          <w:tcPr>
            <w:tcW w:w="2410" w:type="dxa"/>
            <w:tcMar>
              <w:top w:w="109" w:type="dxa"/>
              <w:left w:w="109" w:type="dxa"/>
              <w:bottom w:w="109" w:type="dxa"/>
              <w:right w:w="109" w:type="dxa"/>
            </w:tcMar>
          </w:tcPr>
          <w:p w:rsidR="007131C6" w:rsidRPr="00417428" w:rsidRDefault="007131C6" w:rsidP="00AE6F88">
            <w:pPr>
              <w:rPr>
                <w:lang w:val="uk-UA"/>
              </w:rPr>
            </w:pPr>
            <w:r w:rsidRPr="00417428">
              <w:rPr>
                <w:lang w:val="uk-UA"/>
              </w:rPr>
              <w:t>Єдиний податок</w:t>
            </w:r>
          </w:p>
        </w:tc>
        <w:tc>
          <w:tcPr>
            <w:tcW w:w="2552" w:type="dxa"/>
            <w:tcMar>
              <w:top w:w="109" w:type="dxa"/>
              <w:left w:w="109" w:type="dxa"/>
              <w:bottom w:w="109" w:type="dxa"/>
              <w:right w:w="109" w:type="dxa"/>
            </w:tcMar>
          </w:tcPr>
          <w:p w:rsidR="007131C6" w:rsidRPr="00417428" w:rsidRDefault="007131C6" w:rsidP="00AE6F88">
            <w:pPr>
              <w:jc w:val="center"/>
              <w:rPr>
                <w:lang w:val="uk-UA"/>
              </w:rPr>
            </w:pPr>
            <w:r>
              <w:rPr>
                <w:lang w:val="uk-UA"/>
              </w:rPr>
              <w:t>7600,0</w:t>
            </w:r>
          </w:p>
        </w:tc>
        <w:tc>
          <w:tcPr>
            <w:tcW w:w="2552"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0</w:t>
            </w:r>
          </w:p>
        </w:tc>
        <w:tc>
          <w:tcPr>
            <w:tcW w:w="1558" w:type="dxa"/>
            <w:tcMar>
              <w:top w:w="109" w:type="dxa"/>
              <w:left w:w="109" w:type="dxa"/>
              <w:bottom w:w="109" w:type="dxa"/>
              <w:right w:w="109" w:type="dxa"/>
            </w:tcMar>
          </w:tcPr>
          <w:p w:rsidR="007131C6" w:rsidRPr="00417428" w:rsidRDefault="007131C6" w:rsidP="00AE6F88">
            <w:pPr>
              <w:tabs>
                <w:tab w:val="left" w:pos="490"/>
                <w:tab w:val="center" w:pos="670"/>
              </w:tabs>
              <w:rPr>
                <w:lang w:val="uk-UA"/>
              </w:rPr>
            </w:pPr>
            <w:r>
              <w:rPr>
                <w:lang w:val="uk-UA"/>
              </w:rPr>
              <w:t xml:space="preserve">    -7600,0</w:t>
            </w:r>
          </w:p>
        </w:tc>
      </w:tr>
      <w:tr w:rsidR="007131C6" w:rsidRPr="00417428" w:rsidTr="00D1392C">
        <w:trPr>
          <w:trHeight w:val="557"/>
        </w:trPr>
        <w:tc>
          <w:tcPr>
            <w:tcW w:w="567"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4</w:t>
            </w:r>
          </w:p>
        </w:tc>
        <w:tc>
          <w:tcPr>
            <w:tcW w:w="2410" w:type="dxa"/>
            <w:tcMar>
              <w:top w:w="109" w:type="dxa"/>
              <w:left w:w="109" w:type="dxa"/>
              <w:bottom w:w="109" w:type="dxa"/>
              <w:right w:w="109" w:type="dxa"/>
            </w:tcMar>
          </w:tcPr>
          <w:p w:rsidR="007131C6" w:rsidRPr="00417428" w:rsidRDefault="007131C6" w:rsidP="00AE6F88">
            <w:pPr>
              <w:rPr>
                <w:lang w:val="uk-UA"/>
              </w:rPr>
            </w:pPr>
            <w:r w:rsidRPr="00417428">
              <w:rPr>
                <w:lang w:val="uk-UA"/>
              </w:rPr>
              <w:t>Транспортний податок</w:t>
            </w:r>
          </w:p>
        </w:tc>
        <w:tc>
          <w:tcPr>
            <w:tcW w:w="2552"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25,0</w:t>
            </w:r>
          </w:p>
        </w:tc>
        <w:tc>
          <w:tcPr>
            <w:tcW w:w="2552"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25,0</w:t>
            </w:r>
          </w:p>
        </w:tc>
        <w:tc>
          <w:tcPr>
            <w:tcW w:w="1558" w:type="dxa"/>
            <w:tcMar>
              <w:top w:w="109" w:type="dxa"/>
              <w:left w:w="109" w:type="dxa"/>
              <w:bottom w:w="109" w:type="dxa"/>
              <w:right w:w="109" w:type="dxa"/>
            </w:tcMar>
          </w:tcPr>
          <w:p w:rsidR="007131C6" w:rsidRPr="00417428" w:rsidRDefault="007131C6" w:rsidP="00AE6F88">
            <w:pPr>
              <w:tabs>
                <w:tab w:val="left" w:pos="490"/>
                <w:tab w:val="center" w:pos="670"/>
              </w:tabs>
              <w:jc w:val="center"/>
              <w:rPr>
                <w:lang w:val="uk-UA"/>
              </w:rPr>
            </w:pPr>
            <w:r w:rsidRPr="00417428">
              <w:rPr>
                <w:lang w:val="uk-UA"/>
              </w:rPr>
              <w:t>0</w:t>
            </w:r>
          </w:p>
        </w:tc>
      </w:tr>
      <w:tr w:rsidR="007131C6" w:rsidRPr="00417428" w:rsidTr="00D1392C">
        <w:trPr>
          <w:trHeight w:val="557"/>
        </w:trPr>
        <w:tc>
          <w:tcPr>
            <w:tcW w:w="567"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5</w:t>
            </w:r>
          </w:p>
        </w:tc>
        <w:tc>
          <w:tcPr>
            <w:tcW w:w="2410" w:type="dxa"/>
            <w:tcMar>
              <w:top w:w="109" w:type="dxa"/>
              <w:left w:w="109" w:type="dxa"/>
              <w:bottom w:w="109" w:type="dxa"/>
              <w:right w:w="109" w:type="dxa"/>
            </w:tcMar>
          </w:tcPr>
          <w:p w:rsidR="007131C6" w:rsidRPr="00417428" w:rsidRDefault="007131C6" w:rsidP="00AE6F88">
            <w:pPr>
              <w:rPr>
                <w:lang w:val="uk-UA"/>
              </w:rPr>
            </w:pPr>
            <w:r w:rsidRPr="00417428">
              <w:rPr>
                <w:lang w:val="uk-UA"/>
              </w:rPr>
              <w:t>Туристичний збір</w:t>
            </w:r>
          </w:p>
        </w:tc>
        <w:tc>
          <w:tcPr>
            <w:tcW w:w="2552"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6,0</w:t>
            </w:r>
          </w:p>
        </w:tc>
        <w:tc>
          <w:tcPr>
            <w:tcW w:w="2552"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0</w:t>
            </w:r>
          </w:p>
        </w:tc>
        <w:tc>
          <w:tcPr>
            <w:tcW w:w="1558" w:type="dxa"/>
            <w:tcMar>
              <w:top w:w="109" w:type="dxa"/>
              <w:left w:w="109" w:type="dxa"/>
              <w:bottom w:w="109" w:type="dxa"/>
              <w:right w:w="109" w:type="dxa"/>
            </w:tcMar>
          </w:tcPr>
          <w:p w:rsidR="007131C6" w:rsidRPr="00417428" w:rsidRDefault="007131C6" w:rsidP="00AE6F88">
            <w:pPr>
              <w:tabs>
                <w:tab w:val="left" w:pos="490"/>
                <w:tab w:val="center" w:pos="670"/>
              </w:tabs>
              <w:jc w:val="center"/>
              <w:rPr>
                <w:lang w:val="uk-UA"/>
              </w:rPr>
            </w:pPr>
            <w:r w:rsidRPr="00417428">
              <w:rPr>
                <w:lang w:val="uk-UA"/>
              </w:rPr>
              <w:t>-6,0</w:t>
            </w:r>
          </w:p>
        </w:tc>
      </w:tr>
      <w:tr w:rsidR="007131C6" w:rsidRPr="00417428" w:rsidTr="00D1392C">
        <w:trPr>
          <w:trHeight w:val="502"/>
        </w:trPr>
        <w:tc>
          <w:tcPr>
            <w:tcW w:w="567" w:type="dxa"/>
            <w:tcMar>
              <w:top w:w="109" w:type="dxa"/>
              <w:left w:w="109" w:type="dxa"/>
              <w:bottom w:w="109" w:type="dxa"/>
              <w:right w:w="109" w:type="dxa"/>
            </w:tcMar>
          </w:tcPr>
          <w:p w:rsidR="007131C6" w:rsidRPr="00417428" w:rsidRDefault="007131C6" w:rsidP="00AE6F88">
            <w:pPr>
              <w:jc w:val="center"/>
              <w:rPr>
                <w:lang w:val="uk-UA"/>
              </w:rPr>
            </w:pPr>
            <w:r w:rsidRPr="00417428">
              <w:rPr>
                <w:lang w:val="uk-UA"/>
              </w:rPr>
              <w:t> </w:t>
            </w:r>
          </w:p>
        </w:tc>
        <w:tc>
          <w:tcPr>
            <w:tcW w:w="2410" w:type="dxa"/>
            <w:tcMar>
              <w:top w:w="109" w:type="dxa"/>
              <w:left w:w="109" w:type="dxa"/>
              <w:bottom w:w="109" w:type="dxa"/>
              <w:right w:w="109" w:type="dxa"/>
            </w:tcMar>
          </w:tcPr>
          <w:p w:rsidR="007131C6" w:rsidRPr="00417428" w:rsidRDefault="007131C6" w:rsidP="00503BFE">
            <w:pPr>
              <w:jc w:val="center"/>
              <w:rPr>
                <w:lang w:val="uk-UA"/>
              </w:rPr>
            </w:pPr>
            <w:r w:rsidRPr="00417428">
              <w:rPr>
                <w:lang w:val="uk-UA"/>
              </w:rPr>
              <w:t>РАЗОМ</w:t>
            </w:r>
          </w:p>
        </w:tc>
        <w:tc>
          <w:tcPr>
            <w:tcW w:w="2552" w:type="dxa"/>
            <w:tcMar>
              <w:top w:w="109" w:type="dxa"/>
              <w:left w:w="109" w:type="dxa"/>
              <w:bottom w:w="109" w:type="dxa"/>
              <w:right w:w="109" w:type="dxa"/>
            </w:tcMar>
          </w:tcPr>
          <w:p w:rsidR="007131C6" w:rsidRPr="00417428" w:rsidRDefault="007131C6" w:rsidP="00AE6F88">
            <w:pPr>
              <w:jc w:val="center"/>
              <w:rPr>
                <w:lang w:val="uk-UA"/>
              </w:rPr>
            </w:pPr>
            <w:r>
              <w:rPr>
                <w:lang w:val="uk-UA"/>
              </w:rPr>
              <w:t>11755,0</w:t>
            </w:r>
          </w:p>
        </w:tc>
        <w:tc>
          <w:tcPr>
            <w:tcW w:w="2552" w:type="dxa"/>
            <w:tcMar>
              <w:top w:w="109" w:type="dxa"/>
              <w:left w:w="109" w:type="dxa"/>
              <w:bottom w:w="109" w:type="dxa"/>
              <w:right w:w="109" w:type="dxa"/>
            </w:tcMar>
          </w:tcPr>
          <w:p w:rsidR="007131C6" w:rsidRPr="00417428" w:rsidRDefault="007131C6" w:rsidP="00AE6F88">
            <w:pPr>
              <w:jc w:val="center"/>
              <w:rPr>
                <w:lang w:val="uk-UA"/>
              </w:rPr>
            </w:pPr>
            <w:r>
              <w:rPr>
                <w:lang w:val="uk-UA"/>
              </w:rPr>
              <w:t>2725,0</w:t>
            </w:r>
          </w:p>
        </w:tc>
        <w:tc>
          <w:tcPr>
            <w:tcW w:w="1558" w:type="dxa"/>
            <w:tcMar>
              <w:top w:w="109" w:type="dxa"/>
              <w:left w:w="109" w:type="dxa"/>
              <w:bottom w:w="109" w:type="dxa"/>
              <w:right w:w="109" w:type="dxa"/>
            </w:tcMar>
          </w:tcPr>
          <w:p w:rsidR="007131C6" w:rsidRPr="00417428" w:rsidRDefault="007131C6" w:rsidP="00FD1EB2">
            <w:pPr>
              <w:jc w:val="center"/>
              <w:rPr>
                <w:lang w:val="en-US"/>
              </w:rPr>
            </w:pPr>
            <w:r w:rsidRPr="00417428">
              <w:rPr>
                <w:lang w:val="uk-UA"/>
              </w:rPr>
              <w:t>-</w:t>
            </w:r>
            <w:r>
              <w:rPr>
                <w:lang w:val="uk-UA"/>
              </w:rPr>
              <w:t>9030,0</w:t>
            </w:r>
          </w:p>
        </w:tc>
      </w:tr>
    </w:tbl>
    <w:p w:rsidR="007131C6" w:rsidRPr="00417428" w:rsidRDefault="007131C6" w:rsidP="000040DA">
      <w:pPr>
        <w:shd w:val="clear" w:color="auto" w:fill="FFFFFF"/>
        <w:jc w:val="both"/>
        <w:rPr>
          <w:sz w:val="28"/>
          <w:szCs w:val="28"/>
          <w:lang w:val="uk-UA"/>
        </w:rPr>
      </w:pP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В разі прийняття рішення «</w:t>
      </w:r>
      <w:r w:rsidRPr="00006AA8">
        <w:rPr>
          <w:bCs/>
          <w:sz w:val="27"/>
          <w:szCs w:val="28"/>
          <w:lang w:val="uk-UA"/>
        </w:rPr>
        <w:t>Про встановлення місцевих податків та зборів на території Новосанжарської селищної ради на 2022 рік</w:t>
      </w:r>
      <w:r w:rsidRPr="00006AA8">
        <w:rPr>
          <w:sz w:val="27"/>
          <w:szCs w:val="28"/>
          <w:lang w:val="uk-UA"/>
        </w:rPr>
        <w:t xml:space="preserve">» очікується, що в бюджет Новосанжарської </w:t>
      </w:r>
      <w:r>
        <w:rPr>
          <w:sz w:val="27"/>
          <w:szCs w:val="28"/>
          <w:lang w:val="uk-UA"/>
        </w:rPr>
        <w:t xml:space="preserve">селищної територіальної </w:t>
      </w:r>
      <w:r w:rsidRPr="00006AA8">
        <w:rPr>
          <w:sz w:val="27"/>
          <w:szCs w:val="28"/>
          <w:lang w:val="uk-UA"/>
        </w:rPr>
        <w:t>громади надійдуть кошти в сумі 11755,0 тис.грн.</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Разом з тим, при прийнятті рішення необхідно забезпечити баланс інтересів суб’єктів господарювання, громадян та органу місцевого самоврядування.</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З метою уникнення надмірного податкового навантаження визначено оптимальний рівень оподаткування, який би забезпечував стабільні та достатні надходження в бюджет громади, а з іншого боку, не ліквідував би стимулів до ведення підприємницької діяльності.</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Важливість проблеми при затвердженні місцевих податків і зборів полягає у необхідності наповнення місцевого бюджету та спрямування отриманих коштів від сплати податків на вирішення соціально-економічних проблем громади, благоустрій населених пунктів, покращення інфраструктури.</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селищного бюджету, виконання місцевих програм селищної територіальної громади, селищна рада має прийняти рішення «Про встановлення місцевих податків та зборів на території  Новосанжарської селищної ради на 2022 рік».</w:t>
      </w:r>
    </w:p>
    <w:p w:rsidR="007131C6" w:rsidRPr="00006AA8" w:rsidRDefault="007131C6" w:rsidP="00D1392C">
      <w:pPr>
        <w:shd w:val="clear" w:color="auto" w:fill="FFFFFF"/>
        <w:spacing w:after="136"/>
        <w:rPr>
          <w:sz w:val="27"/>
          <w:szCs w:val="28"/>
          <w:lang w:val="uk-UA"/>
        </w:rPr>
      </w:pPr>
      <w:r w:rsidRPr="00006AA8">
        <w:rPr>
          <w:sz w:val="27"/>
          <w:szCs w:val="19"/>
          <w:lang w:val="uk-UA"/>
        </w:rPr>
        <w:t> </w:t>
      </w:r>
      <w:r w:rsidRPr="00006AA8">
        <w:rPr>
          <w:b/>
          <w:bCs/>
          <w:sz w:val="27"/>
          <w:szCs w:val="28"/>
          <w:lang w:val="uk-UA"/>
        </w:rPr>
        <w:t>Підтвердження важливості проблеми:</w:t>
      </w:r>
    </w:p>
    <w:p w:rsidR="007131C6" w:rsidRPr="00006AA8" w:rsidRDefault="007131C6" w:rsidP="00D1392C">
      <w:pPr>
        <w:shd w:val="clear" w:color="auto" w:fill="FFFFFF"/>
        <w:spacing w:after="136"/>
        <w:ind w:right="-1" w:firstLine="567"/>
        <w:jc w:val="both"/>
        <w:rPr>
          <w:sz w:val="27"/>
          <w:szCs w:val="28"/>
          <w:lang w:val="uk-UA"/>
        </w:rPr>
      </w:pPr>
      <w:r w:rsidRPr="00006AA8">
        <w:rPr>
          <w:sz w:val="27"/>
          <w:szCs w:val="28"/>
          <w:lang w:val="uk-UA"/>
        </w:rPr>
        <w:t>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 покращення інфраструктури селища.</w:t>
      </w:r>
    </w:p>
    <w:p w:rsidR="007131C6" w:rsidRPr="00006AA8" w:rsidRDefault="007131C6" w:rsidP="00D1392C">
      <w:pPr>
        <w:shd w:val="clear" w:color="auto" w:fill="FFFFFF"/>
        <w:spacing w:after="136"/>
        <w:ind w:right="-1" w:firstLine="567"/>
        <w:jc w:val="both"/>
        <w:rPr>
          <w:sz w:val="27"/>
          <w:szCs w:val="28"/>
          <w:lang w:val="uk-UA"/>
        </w:rPr>
      </w:pPr>
      <w:r w:rsidRPr="00006AA8">
        <w:rPr>
          <w:sz w:val="27"/>
          <w:szCs w:val="28"/>
          <w:lang w:val="uk-UA"/>
        </w:rPr>
        <w:t xml:space="preserve">Враховуючи, вищевикладене, </w:t>
      </w:r>
      <w:r>
        <w:rPr>
          <w:sz w:val="27"/>
          <w:szCs w:val="28"/>
          <w:lang w:val="uk-UA"/>
        </w:rPr>
        <w:t>виконавчим комітетом Новосанжарської селищної  ради</w:t>
      </w:r>
      <w:r w:rsidRPr="00006AA8">
        <w:rPr>
          <w:sz w:val="27"/>
          <w:szCs w:val="28"/>
          <w:lang w:val="uk-UA"/>
        </w:rPr>
        <w:t xml:space="preserve"> розробляється проект рішення „Про встановлення  місцевих податків та зборів на території Новосанжарської селищної ради на 2022 рік»  та розміщується на офіційному веб сайті Новосанжарської селищної ради</w:t>
      </w:r>
      <w:r>
        <w:rPr>
          <w:sz w:val="27"/>
          <w:szCs w:val="28"/>
          <w:lang w:val="uk-UA"/>
        </w:rPr>
        <w:t xml:space="preserve"> Полтавського району Полтавської області</w:t>
      </w:r>
      <w:r w:rsidRPr="00006AA8">
        <w:rPr>
          <w:sz w:val="27"/>
          <w:szCs w:val="28"/>
          <w:lang w:val="uk-UA"/>
        </w:rPr>
        <w:t>. </w:t>
      </w:r>
    </w:p>
    <w:p w:rsidR="007131C6" w:rsidRPr="00006AA8" w:rsidRDefault="007131C6" w:rsidP="00DE01AC">
      <w:pPr>
        <w:shd w:val="clear" w:color="auto" w:fill="FFFFFF"/>
        <w:spacing w:after="136"/>
        <w:ind w:left="-567" w:right="-284" w:firstLine="567"/>
        <w:jc w:val="both"/>
        <w:rPr>
          <w:sz w:val="27"/>
          <w:szCs w:val="28"/>
          <w:lang w:val="uk-UA"/>
        </w:rPr>
      </w:pPr>
      <w:r w:rsidRPr="00006AA8">
        <w:rPr>
          <w:sz w:val="27"/>
          <w:szCs w:val="28"/>
          <w:lang w:val="uk-UA"/>
        </w:rPr>
        <w:t>Основні групи, на які проблема справляє вплив:</w:t>
      </w:r>
    </w:p>
    <w:tbl>
      <w:tblPr>
        <w:tblW w:w="4951"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456"/>
        <w:gridCol w:w="2835"/>
        <w:gridCol w:w="2468"/>
      </w:tblGrid>
      <w:tr w:rsidR="007131C6" w:rsidRPr="00417428" w:rsidTr="00D1392C">
        <w:trPr>
          <w:jc w:val="center"/>
        </w:trPr>
        <w:tc>
          <w:tcPr>
            <w:tcW w:w="445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Групи</w:t>
            </w:r>
          </w:p>
        </w:tc>
        <w:tc>
          <w:tcPr>
            <w:tcW w:w="2835"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Так</w:t>
            </w:r>
          </w:p>
        </w:tc>
        <w:tc>
          <w:tcPr>
            <w:tcW w:w="246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Ні</w:t>
            </w:r>
          </w:p>
        </w:tc>
      </w:tr>
      <w:tr w:rsidR="007131C6" w:rsidRPr="00417428" w:rsidTr="00D1392C">
        <w:trPr>
          <w:jc w:val="center"/>
        </w:trPr>
        <w:tc>
          <w:tcPr>
            <w:tcW w:w="4456"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Громадяни</w:t>
            </w:r>
          </w:p>
        </w:tc>
        <w:tc>
          <w:tcPr>
            <w:tcW w:w="2835"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так</w:t>
            </w:r>
          </w:p>
        </w:tc>
        <w:tc>
          <w:tcPr>
            <w:tcW w:w="2468"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 </w:t>
            </w:r>
          </w:p>
        </w:tc>
      </w:tr>
      <w:tr w:rsidR="007131C6" w:rsidRPr="00417428" w:rsidTr="00D1392C">
        <w:trPr>
          <w:trHeight w:val="285"/>
          <w:jc w:val="center"/>
        </w:trPr>
        <w:tc>
          <w:tcPr>
            <w:tcW w:w="445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Держава</w:t>
            </w:r>
          </w:p>
        </w:tc>
        <w:tc>
          <w:tcPr>
            <w:tcW w:w="2835"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так</w:t>
            </w:r>
          </w:p>
        </w:tc>
        <w:tc>
          <w:tcPr>
            <w:tcW w:w="246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 </w:t>
            </w:r>
          </w:p>
        </w:tc>
      </w:tr>
      <w:tr w:rsidR="007131C6" w:rsidRPr="00417428" w:rsidTr="00D1392C">
        <w:trPr>
          <w:jc w:val="center"/>
        </w:trPr>
        <w:tc>
          <w:tcPr>
            <w:tcW w:w="4456"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Суб’єкти господарювання</w:t>
            </w:r>
          </w:p>
        </w:tc>
        <w:tc>
          <w:tcPr>
            <w:tcW w:w="2835"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так</w:t>
            </w:r>
          </w:p>
        </w:tc>
        <w:tc>
          <w:tcPr>
            <w:tcW w:w="2468"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 </w:t>
            </w:r>
          </w:p>
        </w:tc>
      </w:tr>
      <w:tr w:rsidR="007131C6" w:rsidRPr="00417428" w:rsidTr="00D1392C">
        <w:trPr>
          <w:jc w:val="center"/>
        </w:trPr>
        <w:tc>
          <w:tcPr>
            <w:tcW w:w="445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у тому числі суб’єкти малого підприємництва*</w:t>
            </w:r>
          </w:p>
        </w:tc>
        <w:tc>
          <w:tcPr>
            <w:tcW w:w="2835"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так</w:t>
            </w:r>
          </w:p>
        </w:tc>
        <w:tc>
          <w:tcPr>
            <w:tcW w:w="246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 </w:t>
            </w:r>
          </w:p>
        </w:tc>
      </w:tr>
    </w:tbl>
    <w:p w:rsidR="007131C6" w:rsidRPr="00417428" w:rsidRDefault="007131C6" w:rsidP="00DE01AC">
      <w:pPr>
        <w:shd w:val="clear" w:color="auto" w:fill="FFFFFF"/>
        <w:spacing w:after="136"/>
        <w:rPr>
          <w:sz w:val="19"/>
          <w:szCs w:val="19"/>
          <w:lang w:val="uk-UA"/>
        </w:rPr>
      </w:pPr>
      <w:r w:rsidRPr="00417428">
        <w:rPr>
          <w:sz w:val="19"/>
          <w:szCs w:val="19"/>
          <w:lang w:val="uk-UA"/>
        </w:rPr>
        <w:t> </w:t>
      </w:r>
    </w:p>
    <w:p w:rsidR="007131C6" w:rsidRPr="00006AA8" w:rsidRDefault="007131C6" w:rsidP="004631F5">
      <w:pPr>
        <w:shd w:val="clear" w:color="auto" w:fill="FFFFFF"/>
        <w:spacing w:after="136"/>
        <w:jc w:val="both"/>
        <w:rPr>
          <w:sz w:val="27"/>
          <w:szCs w:val="28"/>
          <w:lang w:val="uk-UA"/>
        </w:rPr>
      </w:pPr>
      <w:r w:rsidRPr="00006AA8">
        <w:rPr>
          <w:b/>
          <w:bCs/>
          <w:sz w:val="27"/>
          <w:szCs w:val="28"/>
          <w:lang w:val="uk-UA"/>
        </w:rPr>
        <w:t>Обґрунтування неможливості вирішення проблеми за допомогою ринкових механізмів:</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селищної ради.</w:t>
      </w:r>
    </w:p>
    <w:p w:rsidR="007131C6" w:rsidRPr="00006AA8" w:rsidRDefault="007131C6" w:rsidP="004631F5">
      <w:pPr>
        <w:shd w:val="clear" w:color="auto" w:fill="FFFFFF"/>
        <w:spacing w:after="136"/>
        <w:jc w:val="both"/>
        <w:rPr>
          <w:sz w:val="27"/>
          <w:szCs w:val="28"/>
          <w:lang w:val="uk-UA"/>
        </w:rPr>
      </w:pPr>
      <w:r w:rsidRPr="00006AA8">
        <w:rPr>
          <w:b/>
          <w:bCs/>
          <w:sz w:val="27"/>
          <w:szCs w:val="28"/>
          <w:lang w:val="uk-UA"/>
        </w:rPr>
        <w:t>Обґрунтування неможливості вирішення проблеми за допомогою діючих регуляторних актів:</w:t>
      </w:r>
    </w:p>
    <w:p w:rsidR="007131C6" w:rsidRPr="00006AA8" w:rsidRDefault="007131C6" w:rsidP="00D1392C">
      <w:pPr>
        <w:shd w:val="clear" w:color="auto" w:fill="FFFFFF"/>
        <w:spacing w:after="136"/>
        <w:ind w:firstLine="567"/>
        <w:jc w:val="both"/>
        <w:rPr>
          <w:sz w:val="27"/>
          <w:szCs w:val="28"/>
          <w:lang w:val="uk-UA"/>
        </w:rPr>
      </w:pPr>
      <w:r w:rsidRPr="00006AA8">
        <w:rPr>
          <w:sz w:val="27"/>
          <w:szCs w:val="28"/>
          <w:lang w:val="uk-UA"/>
        </w:rPr>
        <w:t>Зазначена проблема не може бути вирішена за допомогою діючих регуляторних актів з огляду на вимоги Податкового кодексу України. А саме, у разі, якщо селищна рада у термін до 15 липня не прийняла та не оприлюднила рішення про встановлення місцевих податків та зборів,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w:t>
      </w:r>
    </w:p>
    <w:p w:rsidR="007131C6" w:rsidRPr="00006AA8" w:rsidRDefault="007131C6" w:rsidP="00D1392C">
      <w:pPr>
        <w:shd w:val="clear" w:color="auto" w:fill="FFFFFF"/>
        <w:spacing w:after="136"/>
        <w:rPr>
          <w:sz w:val="27"/>
          <w:szCs w:val="28"/>
          <w:lang w:val="uk-UA"/>
        </w:rPr>
      </w:pPr>
      <w:r w:rsidRPr="00006AA8">
        <w:rPr>
          <w:sz w:val="27"/>
          <w:szCs w:val="19"/>
          <w:lang w:val="uk-UA"/>
        </w:rPr>
        <w:t> </w:t>
      </w:r>
      <w:r w:rsidRPr="00006AA8">
        <w:rPr>
          <w:b/>
          <w:bCs/>
          <w:sz w:val="27"/>
          <w:szCs w:val="28"/>
          <w:lang w:val="uk-UA"/>
        </w:rPr>
        <w:t>II. Цілі державного регулювання</w:t>
      </w:r>
    </w:p>
    <w:p w:rsidR="007131C6" w:rsidRPr="00006AA8" w:rsidRDefault="007131C6" w:rsidP="004631F5">
      <w:pPr>
        <w:shd w:val="clear" w:color="auto" w:fill="FFFFFF"/>
        <w:spacing w:after="136"/>
        <w:jc w:val="both"/>
        <w:rPr>
          <w:sz w:val="27"/>
          <w:szCs w:val="28"/>
          <w:lang w:val="uk-UA"/>
        </w:rPr>
      </w:pPr>
      <w:r w:rsidRPr="00006AA8">
        <w:rPr>
          <w:b/>
          <w:bCs/>
          <w:sz w:val="27"/>
          <w:szCs w:val="28"/>
          <w:lang w:val="uk-UA"/>
        </w:rPr>
        <w:t>Цілі державного регулювання, безпосередньо пов'язані з розв'язанням проблеми:</w:t>
      </w:r>
    </w:p>
    <w:p w:rsidR="007131C6" w:rsidRPr="00006AA8" w:rsidRDefault="007131C6" w:rsidP="00D1392C">
      <w:pPr>
        <w:shd w:val="clear" w:color="auto" w:fill="FFFFFF"/>
        <w:spacing w:after="136"/>
        <w:ind w:firstLine="426"/>
        <w:jc w:val="both"/>
        <w:rPr>
          <w:sz w:val="27"/>
          <w:szCs w:val="28"/>
          <w:lang w:val="uk-UA"/>
        </w:rPr>
      </w:pPr>
      <w:r w:rsidRPr="00006AA8">
        <w:rPr>
          <w:sz w:val="27"/>
          <w:szCs w:val="28"/>
          <w:lang w:val="uk-UA"/>
        </w:rPr>
        <w:t>Проект регуляторного акта спрямований на розв’язання проблеми, визначеної в попередньому розділі.</w:t>
      </w:r>
    </w:p>
    <w:p w:rsidR="007131C6" w:rsidRPr="00006AA8" w:rsidRDefault="007131C6" w:rsidP="00D1392C">
      <w:pPr>
        <w:shd w:val="clear" w:color="auto" w:fill="FFFFFF"/>
        <w:spacing w:after="120"/>
        <w:jc w:val="both"/>
        <w:rPr>
          <w:sz w:val="27"/>
          <w:szCs w:val="28"/>
          <w:lang w:val="uk-UA"/>
        </w:rPr>
      </w:pPr>
      <w:r w:rsidRPr="00006AA8">
        <w:rPr>
          <w:sz w:val="27"/>
          <w:szCs w:val="28"/>
          <w:lang w:val="uk-UA"/>
        </w:rPr>
        <w:t> Основними цілями регулювання є:</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здійснити планування та прогнозування надходжень від місцевих податків та зборів при формуванні бюджету;</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селищного бюджету;</w:t>
      </w:r>
    </w:p>
    <w:p w:rsidR="007131C6" w:rsidRPr="00006AA8" w:rsidRDefault="007131C6" w:rsidP="00D1392C">
      <w:pPr>
        <w:shd w:val="clear" w:color="auto" w:fill="FFFFFF"/>
        <w:spacing w:after="120"/>
        <w:jc w:val="both"/>
        <w:rPr>
          <w:sz w:val="27"/>
          <w:szCs w:val="28"/>
          <w:lang w:val="uk-UA"/>
        </w:rPr>
      </w:pPr>
      <w:r w:rsidRPr="00006AA8">
        <w:rPr>
          <w:sz w:val="27"/>
          <w:szCs w:val="28"/>
          <w:lang w:val="uk-UA"/>
        </w:rPr>
        <w:t> </w:t>
      </w:r>
      <w:r w:rsidRPr="00006AA8">
        <w:rPr>
          <w:b/>
          <w:sz w:val="27"/>
          <w:szCs w:val="28"/>
          <w:lang w:val="uk-UA"/>
        </w:rPr>
        <w:t xml:space="preserve">- </w:t>
      </w:r>
      <w:r w:rsidRPr="00006AA8">
        <w:rPr>
          <w:sz w:val="27"/>
          <w:szCs w:val="28"/>
          <w:lang w:val="uk-UA"/>
        </w:rPr>
        <w:t>встановити пільги щодо сплати місцевих податків і зборів;</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 забезпечити додаткові надходження до селищного бюджету, з метою забезпечення належного фінансування соціальних програм  розвитку громади;</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забезпечити своєчасне надходження до селищного бюджету місцевих податків та зборів;</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забезпечити відкритість процедури, прозорість дій органу місцевого самоврядування;</w:t>
      </w:r>
    </w:p>
    <w:p w:rsidR="007131C6" w:rsidRPr="00006AA8" w:rsidRDefault="007131C6" w:rsidP="00D1392C">
      <w:pPr>
        <w:shd w:val="clear" w:color="auto" w:fill="FFFFFF"/>
        <w:spacing w:after="120"/>
        <w:ind w:firstLine="426"/>
        <w:jc w:val="both"/>
        <w:rPr>
          <w:sz w:val="27"/>
          <w:szCs w:val="28"/>
          <w:lang w:val="uk-UA"/>
        </w:rPr>
      </w:pPr>
      <w:r w:rsidRPr="00006AA8">
        <w:rPr>
          <w:sz w:val="27"/>
          <w:szCs w:val="28"/>
          <w:lang w:val="uk-UA"/>
        </w:rPr>
        <w:t>- привести рішення селищної ради у відповідність до норм та вимог Податкового кодексу України.</w:t>
      </w:r>
    </w:p>
    <w:p w:rsidR="007131C6" w:rsidRPr="00006AA8" w:rsidRDefault="007131C6" w:rsidP="00D1392C">
      <w:pPr>
        <w:shd w:val="clear" w:color="auto" w:fill="FFFFFF"/>
        <w:spacing w:after="136"/>
        <w:jc w:val="both"/>
        <w:rPr>
          <w:sz w:val="27"/>
          <w:szCs w:val="28"/>
          <w:lang w:val="uk-UA"/>
        </w:rPr>
      </w:pPr>
      <w:r w:rsidRPr="00006AA8">
        <w:rPr>
          <w:sz w:val="27"/>
          <w:szCs w:val="28"/>
          <w:lang w:val="uk-UA"/>
        </w:rPr>
        <w:t>Основною метою розробки проекту є забезпечення практичної реалізації статей 10,12,265,266,267,268,269,284 ПКУ шляхом встановлення місцевих податків і зборів на території Новосанжарської селищної ради. Проектом рішення передбачається затвердити місцеві податки та збори:</w:t>
      </w:r>
    </w:p>
    <w:p w:rsidR="007131C6" w:rsidRPr="00006AA8" w:rsidRDefault="007131C6" w:rsidP="0079467F">
      <w:pPr>
        <w:pStyle w:val="ListParagraph"/>
        <w:numPr>
          <w:ilvl w:val="0"/>
          <w:numId w:val="14"/>
        </w:numPr>
        <w:shd w:val="clear" w:color="auto" w:fill="FFFFFF"/>
        <w:spacing w:after="136"/>
        <w:jc w:val="both"/>
        <w:rPr>
          <w:rFonts w:ascii="Times New Roman" w:hAnsi="Times New Roman"/>
          <w:sz w:val="27"/>
          <w:szCs w:val="28"/>
          <w:lang w:val="uk-UA"/>
        </w:rPr>
      </w:pPr>
      <w:r w:rsidRPr="00006AA8">
        <w:rPr>
          <w:rFonts w:ascii="Times New Roman" w:hAnsi="Times New Roman"/>
          <w:sz w:val="27"/>
          <w:szCs w:val="28"/>
          <w:lang w:val="uk-UA"/>
        </w:rPr>
        <w:t>податок на нерухоме майно, відмінне від земельної ділянки;</w:t>
      </w:r>
    </w:p>
    <w:p w:rsidR="007131C6" w:rsidRPr="00006AA8" w:rsidRDefault="007131C6" w:rsidP="0079467F">
      <w:pPr>
        <w:pStyle w:val="ListParagraph"/>
        <w:numPr>
          <w:ilvl w:val="0"/>
          <w:numId w:val="14"/>
        </w:numPr>
        <w:shd w:val="clear" w:color="auto" w:fill="FFFFFF"/>
        <w:spacing w:after="136"/>
        <w:jc w:val="both"/>
        <w:rPr>
          <w:rFonts w:ascii="Times New Roman" w:hAnsi="Times New Roman"/>
          <w:sz w:val="27"/>
          <w:szCs w:val="28"/>
          <w:lang w:val="uk-UA"/>
        </w:rPr>
      </w:pPr>
      <w:r w:rsidRPr="00006AA8">
        <w:rPr>
          <w:rFonts w:ascii="Times New Roman" w:hAnsi="Times New Roman"/>
          <w:sz w:val="27"/>
          <w:szCs w:val="28"/>
          <w:lang w:val="uk-UA"/>
        </w:rPr>
        <w:t>земельний податок;</w:t>
      </w:r>
    </w:p>
    <w:p w:rsidR="007131C6" w:rsidRPr="00006AA8" w:rsidRDefault="007131C6" w:rsidP="0079467F">
      <w:pPr>
        <w:pStyle w:val="ListParagraph"/>
        <w:numPr>
          <w:ilvl w:val="0"/>
          <w:numId w:val="14"/>
        </w:numPr>
        <w:shd w:val="clear" w:color="auto" w:fill="FFFFFF"/>
        <w:spacing w:after="136"/>
        <w:jc w:val="both"/>
        <w:rPr>
          <w:rFonts w:ascii="Times New Roman" w:hAnsi="Times New Roman"/>
          <w:sz w:val="27"/>
          <w:szCs w:val="28"/>
          <w:lang w:val="uk-UA"/>
        </w:rPr>
      </w:pPr>
      <w:r w:rsidRPr="00006AA8">
        <w:rPr>
          <w:rFonts w:ascii="Times New Roman" w:hAnsi="Times New Roman"/>
          <w:sz w:val="27"/>
          <w:szCs w:val="28"/>
          <w:lang w:val="uk-UA"/>
        </w:rPr>
        <w:t>єдиний податок;</w:t>
      </w:r>
    </w:p>
    <w:p w:rsidR="007131C6" w:rsidRPr="00006AA8" w:rsidRDefault="007131C6" w:rsidP="0079467F">
      <w:pPr>
        <w:pStyle w:val="ListParagraph"/>
        <w:numPr>
          <w:ilvl w:val="0"/>
          <w:numId w:val="14"/>
        </w:numPr>
        <w:shd w:val="clear" w:color="auto" w:fill="FFFFFF"/>
        <w:spacing w:after="136"/>
        <w:jc w:val="both"/>
        <w:rPr>
          <w:rFonts w:ascii="Times New Roman" w:hAnsi="Times New Roman"/>
          <w:sz w:val="27"/>
          <w:szCs w:val="28"/>
          <w:lang w:val="uk-UA"/>
        </w:rPr>
      </w:pPr>
      <w:r w:rsidRPr="00006AA8">
        <w:rPr>
          <w:rFonts w:ascii="Times New Roman" w:hAnsi="Times New Roman"/>
          <w:sz w:val="27"/>
          <w:szCs w:val="28"/>
          <w:lang w:val="uk-UA"/>
        </w:rPr>
        <w:t>транспортний податок;</w:t>
      </w:r>
    </w:p>
    <w:p w:rsidR="007131C6" w:rsidRPr="00006AA8" w:rsidRDefault="007131C6" w:rsidP="0079467F">
      <w:pPr>
        <w:pStyle w:val="ListParagraph"/>
        <w:numPr>
          <w:ilvl w:val="0"/>
          <w:numId w:val="14"/>
        </w:numPr>
        <w:shd w:val="clear" w:color="auto" w:fill="FFFFFF"/>
        <w:spacing w:after="136"/>
        <w:jc w:val="both"/>
        <w:rPr>
          <w:rFonts w:ascii="Times New Roman" w:hAnsi="Times New Roman"/>
          <w:sz w:val="27"/>
          <w:szCs w:val="28"/>
          <w:lang w:val="uk-UA"/>
        </w:rPr>
      </w:pPr>
      <w:r w:rsidRPr="00006AA8">
        <w:rPr>
          <w:rFonts w:ascii="Times New Roman" w:hAnsi="Times New Roman"/>
          <w:sz w:val="27"/>
          <w:szCs w:val="28"/>
          <w:lang w:val="uk-UA"/>
        </w:rPr>
        <w:t>туристичний збір.</w:t>
      </w:r>
    </w:p>
    <w:p w:rsidR="007131C6" w:rsidRDefault="007131C6" w:rsidP="00F0123D">
      <w:pPr>
        <w:shd w:val="clear" w:color="auto" w:fill="FFFFFF"/>
        <w:spacing w:after="136"/>
        <w:jc w:val="center"/>
        <w:rPr>
          <w:b/>
          <w:bCs/>
          <w:sz w:val="27"/>
          <w:szCs w:val="28"/>
          <w:lang w:val="uk-UA"/>
        </w:rPr>
      </w:pPr>
    </w:p>
    <w:p w:rsidR="007131C6" w:rsidRPr="00D1392C" w:rsidRDefault="007131C6" w:rsidP="00F0123D">
      <w:pPr>
        <w:shd w:val="clear" w:color="auto" w:fill="FFFFFF"/>
        <w:spacing w:after="136"/>
        <w:jc w:val="center"/>
        <w:rPr>
          <w:b/>
          <w:sz w:val="27"/>
          <w:szCs w:val="28"/>
          <w:lang w:val="uk-UA"/>
        </w:rPr>
      </w:pPr>
      <w:r w:rsidRPr="00D1392C">
        <w:rPr>
          <w:b/>
          <w:bCs/>
          <w:sz w:val="27"/>
          <w:szCs w:val="28"/>
          <w:lang w:val="uk-UA"/>
        </w:rPr>
        <w:t>ІІІ.  Визначення та оцінка альтернативних способів досягнення визначених цілей</w:t>
      </w:r>
    </w:p>
    <w:p w:rsidR="007131C6" w:rsidRPr="00006AA8" w:rsidRDefault="007131C6" w:rsidP="00DE01AC">
      <w:pPr>
        <w:shd w:val="clear" w:color="auto" w:fill="FFFFFF"/>
        <w:spacing w:after="136"/>
        <w:jc w:val="both"/>
        <w:rPr>
          <w:sz w:val="27"/>
          <w:szCs w:val="28"/>
          <w:lang w:val="uk-UA"/>
        </w:rPr>
      </w:pPr>
      <w:r w:rsidRPr="00006AA8">
        <w:rPr>
          <w:b/>
          <w:bCs/>
          <w:sz w:val="27"/>
          <w:szCs w:val="28"/>
          <w:lang w:val="uk-UA"/>
        </w:rPr>
        <w:t>1. Визначення альтернативних способів:</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929"/>
        <w:gridCol w:w="4917"/>
      </w:tblGrid>
      <w:tr w:rsidR="007131C6" w:rsidRPr="00417428" w:rsidTr="00DE01AC">
        <w:tc>
          <w:tcPr>
            <w:tcW w:w="4929"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Pr>
                <w:b/>
                <w:bCs/>
                <w:lang w:val="uk-UA"/>
              </w:rPr>
              <w:t xml:space="preserve">                  </w:t>
            </w:r>
            <w:r w:rsidRPr="00417428">
              <w:rPr>
                <w:b/>
                <w:bCs/>
                <w:lang w:val="uk-UA"/>
              </w:rPr>
              <w:t>Вид альтернативи</w:t>
            </w:r>
          </w:p>
        </w:tc>
        <w:tc>
          <w:tcPr>
            <w:tcW w:w="4917"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Pr>
                <w:b/>
                <w:bCs/>
                <w:lang w:val="uk-UA"/>
              </w:rPr>
              <w:t xml:space="preserve">                 </w:t>
            </w:r>
            <w:r w:rsidRPr="00417428">
              <w:rPr>
                <w:b/>
                <w:bCs/>
                <w:lang w:val="uk-UA"/>
              </w:rPr>
              <w:t>Опис альтернативи</w:t>
            </w:r>
          </w:p>
        </w:tc>
      </w:tr>
      <w:tr w:rsidR="007131C6" w:rsidRPr="00417428" w:rsidTr="00DE01AC">
        <w:tc>
          <w:tcPr>
            <w:tcW w:w="4929" w:type="dxa"/>
            <w:tcMar>
              <w:top w:w="109" w:type="dxa"/>
              <w:left w:w="109" w:type="dxa"/>
              <w:bottom w:w="109" w:type="dxa"/>
              <w:right w:w="109" w:type="dxa"/>
            </w:tcMar>
          </w:tcPr>
          <w:p w:rsidR="007131C6" w:rsidRPr="00417428" w:rsidRDefault="007131C6" w:rsidP="00DE01AC">
            <w:pPr>
              <w:spacing w:after="136"/>
              <w:rPr>
                <w:lang w:val="uk-UA"/>
              </w:rPr>
            </w:pPr>
            <w:r w:rsidRPr="00417428">
              <w:rPr>
                <w:b/>
                <w:bCs/>
                <w:lang w:val="uk-UA"/>
              </w:rPr>
              <w:t>Альтернатива 1.</w:t>
            </w:r>
          </w:p>
          <w:p w:rsidR="007131C6" w:rsidRPr="00417428" w:rsidRDefault="007131C6" w:rsidP="0045290B">
            <w:pPr>
              <w:spacing w:after="136"/>
              <w:rPr>
                <w:lang w:val="uk-UA"/>
              </w:rPr>
            </w:pPr>
            <w:r w:rsidRPr="00417428">
              <w:rPr>
                <w:lang w:val="uk-UA"/>
              </w:rPr>
              <w:t>Не прийняття регуляторного акта (залишення існуючої на даний момент ситуації без змін)</w:t>
            </w:r>
          </w:p>
        </w:tc>
        <w:tc>
          <w:tcPr>
            <w:tcW w:w="4917"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 xml:space="preserve">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w:t>
            </w:r>
            <w:r>
              <w:rPr>
                <w:lang w:val="uk-UA"/>
              </w:rPr>
              <w:t>не сприятиме наповненню селищного</w:t>
            </w:r>
            <w:r w:rsidRPr="00417428">
              <w:rPr>
                <w:lang w:val="uk-UA"/>
              </w:rPr>
              <w:t xml:space="preserve"> бюджету в можливих обсягах.</w:t>
            </w:r>
          </w:p>
          <w:p w:rsidR="007131C6" w:rsidRPr="00417428" w:rsidRDefault="007131C6" w:rsidP="00E76D24">
            <w:pPr>
              <w:spacing w:after="136"/>
              <w:rPr>
                <w:lang w:val="uk-UA"/>
              </w:rPr>
            </w:pPr>
            <w:r w:rsidRPr="00417428">
              <w:rPr>
                <w:lang w:val="uk-UA"/>
              </w:rPr>
              <w:t>Це негативно вплине на життєдіяльність територіальної громади, а саме не дозволить профінансувати заходи соціального, економічного та інженерного значення селищної терит</w:t>
            </w:r>
            <w:r>
              <w:rPr>
                <w:lang w:val="uk-UA"/>
              </w:rPr>
              <w:t>оріальної громади (</w:t>
            </w:r>
            <w:r w:rsidRPr="00417428">
              <w:rPr>
                <w:lang w:val="uk-UA"/>
              </w:rPr>
              <w:t>утримання закладів</w:t>
            </w:r>
            <w:r>
              <w:rPr>
                <w:lang w:val="uk-UA"/>
              </w:rPr>
              <w:t xml:space="preserve"> освіти, соціального захисти населення, охорони здоров’я</w:t>
            </w:r>
            <w:r w:rsidRPr="00417428">
              <w:rPr>
                <w:lang w:val="uk-UA"/>
              </w:rPr>
              <w:t xml:space="preserve"> та інше.)</w:t>
            </w:r>
          </w:p>
        </w:tc>
      </w:tr>
      <w:tr w:rsidR="007131C6" w:rsidRPr="00417428" w:rsidTr="00DE01AC">
        <w:tc>
          <w:tcPr>
            <w:tcW w:w="4929"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b/>
                <w:bCs/>
                <w:lang w:val="uk-UA"/>
              </w:rPr>
              <w:t>Альтернатива 2.</w:t>
            </w:r>
          </w:p>
          <w:p w:rsidR="007131C6" w:rsidRPr="00417428" w:rsidRDefault="007131C6" w:rsidP="0045290B">
            <w:pPr>
              <w:spacing w:after="136"/>
              <w:rPr>
                <w:lang w:val="uk-UA"/>
              </w:rPr>
            </w:pPr>
            <w:r w:rsidRPr="00417428">
              <w:rPr>
                <w:lang w:val="uk-UA"/>
              </w:rPr>
              <w:t>Прийняття регуляторного акта</w:t>
            </w:r>
          </w:p>
        </w:tc>
        <w:tc>
          <w:tcPr>
            <w:tcW w:w="4917"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Прийняття даного рішення сел</w:t>
            </w:r>
            <w:r>
              <w:rPr>
                <w:lang w:val="uk-UA"/>
              </w:rPr>
              <w:t>ищної ради забезпечить досягнення</w:t>
            </w:r>
            <w:r w:rsidRPr="00417428">
              <w:rPr>
                <w:lang w:val="uk-UA"/>
              </w:rPr>
              <w:t xml:space="preserve"> встановлених цілей, чітких та прозорих механізмів справляння та сплати місцевих податків і зборів на території селища та відповідне наповнення селищного бюджету.</w:t>
            </w:r>
          </w:p>
          <w:p w:rsidR="007131C6" w:rsidRPr="00417428" w:rsidRDefault="007131C6" w:rsidP="00EE726A">
            <w:pPr>
              <w:spacing w:after="136"/>
              <w:rPr>
                <w:lang w:val="uk-UA"/>
              </w:rPr>
            </w:pPr>
            <w:r w:rsidRPr="00417428">
              <w:rPr>
                <w:lang w:val="uk-UA"/>
              </w:rPr>
              <w:t xml:space="preserve">Забезпечить  фінансову основу самостійності органу місцевого самоврядування. </w:t>
            </w:r>
          </w:p>
        </w:tc>
      </w:tr>
      <w:tr w:rsidR="007131C6" w:rsidRPr="004557B4" w:rsidTr="00DE01AC">
        <w:tc>
          <w:tcPr>
            <w:tcW w:w="4929" w:type="dxa"/>
            <w:shd w:val="clear" w:color="auto" w:fill="F9F9F9"/>
            <w:tcMar>
              <w:top w:w="109" w:type="dxa"/>
              <w:left w:w="109" w:type="dxa"/>
              <w:bottom w:w="109" w:type="dxa"/>
              <w:right w:w="109" w:type="dxa"/>
            </w:tcMar>
          </w:tcPr>
          <w:p w:rsidR="007131C6" w:rsidRPr="00417428" w:rsidRDefault="007131C6" w:rsidP="00DE01AC">
            <w:pPr>
              <w:spacing w:after="136"/>
              <w:rPr>
                <w:b/>
                <w:bCs/>
                <w:lang w:val="uk-UA"/>
              </w:rPr>
            </w:pPr>
            <w:r w:rsidRPr="00417428">
              <w:rPr>
                <w:b/>
                <w:bCs/>
                <w:lang w:val="uk-UA"/>
              </w:rPr>
              <w:t>Альтернатива 3</w:t>
            </w:r>
          </w:p>
          <w:p w:rsidR="007131C6" w:rsidRPr="00417428" w:rsidRDefault="007131C6" w:rsidP="00DE01AC">
            <w:pPr>
              <w:spacing w:after="136"/>
              <w:rPr>
                <w:lang w:val="uk-UA"/>
              </w:rPr>
            </w:pPr>
            <w:r w:rsidRPr="00417428">
              <w:rPr>
                <w:lang w:val="uk-UA"/>
              </w:rPr>
              <w:t xml:space="preserve">Прийняти рішення «Про </w:t>
            </w:r>
            <w:r>
              <w:rPr>
                <w:lang w:val="uk-UA"/>
              </w:rPr>
              <w:t>встановлення місцевих податків і зборів на території Новосанжарської селищної ради  на 2022</w:t>
            </w:r>
            <w:r w:rsidRPr="00417428">
              <w:rPr>
                <w:lang w:val="uk-UA"/>
              </w:rPr>
              <w:t xml:space="preserve"> рік» з максимальними ставками, дозволеними Податковим кодексом України</w:t>
            </w:r>
          </w:p>
        </w:tc>
        <w:tc>
          <w:tcPr>
            <w:tcW w:w="4917"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За рахунок прийняття максимальних ставок можливе значне перевиконання доходної частини місцевого бюджету. Проте, таке рішення призведе до значного збільшення податкового навантаження на суб’єктів господарської діяльності, що в свою чергу може призвести до нарахування пені, штрафних санкцій за несвоєчасну сплату, збільшить недоїмку із сплати податків і зборів. Можливе скорочення кількості зареєстрованих СПД та виникнення соціальної напруги, непорозуміння між місцевою владою та СПД.</w:t>
            </w:r>
          </w:p>
        </w:tc>
      </w:tr>
    </w:tbl>
    <w:p w:rsidR="007131C6" w:rsidRPr="00417428" w:rsidRDefault="007131C6" w:rsidP="00DE01AC">
      <w:pPr>
        <w:shd w:val="clear" w:color="auto" w:fill="FFFFFF"/>
        <w:spacing w:after="136"/>
        <w:rPr>
          <w:sz w:val="19"/>
          <w:szCs w:val="19"/>
          <w:lang w:val="uk-UA"/>
        </w:rPr>
      </w:pPr>
      <w:r w:rsidRPr="00417428">
        <w:rPr>
          <w:sz w:val="19"/>
          <w:szCs w:val="19"/>
          <w:lang w:val="uk-UA"/>
        </w:rPr>
        <w:t> </w:t>
      </w:r>
    </w:p>
    <w:p w:rsidR="007131C6" w:rsidRPr="00006AA8" w:rsidRDefault="007131C6" w:rsidP="00D13831">
      <w:pPr>
        <w:shd w:val="clear" w:color="auto" w:fill="FFFFFF"/>
        <w:spacing w:after="136"/>
        <w:jc w:val="center"/>
        <w:rPr>
          <w:sz w:val="27"/>
          <w:szCs w:val="28"/>
          <w:lang w:val="uk-UA"/>
        </w:rPr>
      </w:pPr>
      <w:r w:rsidRPr="00006AA8">
        <w:rPr>
          <w:b/>
          <w:bCs/>
          <w:sz w:val="27"/>
          <w:szCs w:val="28"/>
          <w:lang w:val="uk-UA"/>
        </w:rPr>
        <w:t>2. Оцінка вибраних альтернативних способів досягнення цілей</w:t>
      </w:r>
    </w:p>
    <w:p w:rsidR="007131C6" w:rsidRPr="00006AA8" w:rsidRDefault="007131C6" w:rsidP="00DE01AC">
      <w:pPr>
        <w:shd w:val="clear" w:color="auto" w:fill="FFFFFF"/>
        <w:spacing w:after="136"/>
        <w:rPr>
          <w:sz w:val="27"/>
          <w:szCs w:val="28"/>
          <w:lang w:val="uk-UA"/>
        </w:rPr>
      </w:pPr>
      <w:r w:rsidRPr="00006AA8">
        <w:rPr>
          <w:sz w:val="27"/>
          <w:szCs w:val="28"/>
          <w:lang w:val="uk-UA"/>
        </w:rPr>
        <w:t xml:space="preserve">          </w:t>
      </w:r>
      <w:r w:rsidRPr="00006AA8">
        <w:rPr>
          <w:i/>
          <w:iCs/>
          <w:sz w:val="27"/>
          <w:szCs w:val="28"/>
          <w:lang w:val="uk-UA"/>
        </w:rPr>
        <w:t>Оцінка впливу на сферу інтересів органів місцевого самоврядування</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131C6" w:rsidRPr="00417428" w:rsidTr="00DE01AC">
        <w:tc>
          <w:tcPr>
            <w:tcW w:w="2952"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Вид альтернативи</w:t>
            </w:r>
          </w:p>
        </w:tc>
        <w:tc>
          <w:tcPr>
            <w:tcW w:w="4103"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Вигоди</w:t>
            </w:r>
          </w:p>
        </w:tc>
        <w:tc>
          <w:tcPr>
            <w:tcW w:w="2786"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Витрати</w:t>
            </w:r>
          </w:p>
        </w:tc>
      </w:tr>
      <w:tr w:rsidR="007131C6" w:rsidRPr="00417428" w:rsidTr="00DE01AC">
        <w:tc>
          <w:tcPr>
            <w:tcW w:w="2952"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1</w:t>
            </w:r>
          </w:p>
        </w:tc>
        <w:tc>
          <w:tcPr>
            <w:tcW w:w="4103"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Відсутні</w:t>
            </w:r>
          </w:p>
        </w:tc>
        <w:tc>
          <w:tcPr>
            <w:tcW w:w="2786" w:type="dxa"/>
            <w:tcMar>
              <w:top w:w="109" w:type="dxa"/>
              <w:left w:w="109" w:type="dxa"/>
              <w:bottom w:w="109" w:type="dxa"/>
              <w:right w:w="109" w:type="dxa"/>
            </w:tcMar>
          </w:tcPr>
          <w:p w:rsidR="007131C6" w:rsidRPr="00417428" w:rsidRDefault="007131C6" w:rsidP="009D43C2">
            <w:pPr>
              <w:spacing w:after="136"/>
              <w:rPr>
                <w:lang w:val="uk-UA"/>
              </w:rPr>
            </w:pPr>
            <w:r w:rsidRPr="00417428">
              <w:rPr>
                <w:lang w:val="uk-UA"/>
              </w:rPr>
              <w:t xml:space="preserve">Втрати місцевого бюджету у сумі </w:t>
            </w:r>
            <w:r>
              <w:rPr>
                <w:lang w:val="uk-UA"/>
              </w:rPr>
              <w:t>9030,0</w:t>
            </w:r>
            <w:r w:rsidRPr="00417428">
              <w:rPr>
                <w:lang w:val="uk-UA"/>
              </w:rPr>
              <w:t xml:space="preserve"> тис.грн., за рахунок сплати податків за мінімальними ставками, окрім земельного податку</w:t>
            </w:r>
            <w:r>
              <w:rPr>
                <w:lang w:val="uk-UA"/>
              </w:rPr>
              <w:t xml:space="preserve"> та транспортного податку</w:t>
            </w:r>
            <w:r w:rsidRPr="00417428">
              <w:rPr>
                <w:lang w:val="uk-UA"/>
              </w:rPr>
              <w:t>.</w:t>
            </w:r>
          </w:p>
        </w:tc>
      </w:tr>
      <w:tr w:rsidR="007131C6" w:rsidRPr="00417428" w:rsidTr="00DE01AC">
        <w:tc>
          <w:tcPr>
            <w:tcW w:w="2952"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2</w:t>
            </w:r>
          </w:p>
        </w:tc>
        <w:tc>
          <w:tcPr>
            <w:tcW w:w="4103"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1. Забезпечить дотримання вимог Податкового кодексу України, реалізацію наданих органам місцевого самоврядування повноважень.</w:t>
            </w:r>
          </w:p>
          <w:p w:rsidR="007131C6" w:rsidRPr="00417428" w:rsidRDefault="007131C6" w:rsidP="00DE01AC">
            <w:pPr>
              <w:spacing w:after="136"/>
              <w:rPr>
                <w:lang w:val="uk-UA"/>
              </w:rPr>
            </w:pPr>
            <w:r w:rsidRPr="00417428">
              <w:rPr>
                <w:lang w:val="uk-UA"/>
              </w:rPr>
              <w:t xml:space="preserve">2. Забезпечить відповідні надходження до селищного бюджету від сплати місцевих податків і зборів (прогнозована сума </w:t>
            </w:r>
            <w:r>
              <w:rPr>
                <w:lang w:val="uk-UA"/>
              </w:rPr>
              <w:t>11765,0</w:t>
            </w:r>
            <w:r w:rsidRPr="00417428">
              <w:rPr>
                <w:lang w:val="uk-UA"/>
              </w:rPr>
              <w:t xml:space="preserve"> тис.грн.).</w:t>
            </w:r>
          </w:p>
          <w:p w:rsidR="007131C6" w:rsidRPr="00417428" w:rsidRDefault="007131C6" w:rsidP="00DE01AC">
            <w:pPr>
              <w:spacing w:after="136"/>
              <w:rPr>
                <w:lang w:val="uk-UA"/>
              </w:rPr>
            </w:pPr>
            <w:r w:rsidRPr="00417428">
              <w:rPr>
                <w:lang w:val="uk-UA"/>
              </w:rPr>
              <w:t>3.Створить сприятливі фінансові можливості селищної влади для задоволення соціальних та інших потреб територіальної громади.</w:t>
            </w:r>
          </w:p>
          <w:p w:rsidR="007131C6" w:rsidRPr="00417428" w:rsidRDefault="007131C6" w:rsidP="00DE01AC">
            <w:pPr>
              <w:spacing w:after="136"/>
              <w:rPr>
                <w:lang w:val="uk-UA"/>
              </w:rPr>
            </w:pPr>
            <w:r w:rsidRPr="00417428">
              <w:rPr>
                <w:lang w:val="uk-UA"/>
              </w:rPr>
              <w:t>4. 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Відсутні</w:t>
            </w:r>
          </w:p>
        </w:tc>
      </w:tr>
      <w:tr w:rsidR="007131C6" w:rsidRPr="00417428" w:rsidTr="00DE01AC">
        <w:tc>
          <w:tcPr>
            <w:tcW w:w="2952"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3</w:t>
            </w:r>
          </w:p>
        </w:tc>
        <w:tc>
          <w:tcPr>
            <w:tcW w:w="4103" w:type="dxa"/>
            <w:shd w:val="clear" w:color="auto" w:fill="F9F9F9"/>
            <w:tcMar>
              <w:top w:w="109" w:type="dxa"/>
              <w:left w:w="109" w:type="dxa"/>
              <w:bottom w:w="109" w:type="dxa"/>
              <w:right w:w="109" w:type="dxa"/>
            </w:tcMar>
          </w:tcPr>
          <w:p w:rsidR="007131C6" w:rsidRPr="00417428" w:rsidRDefault="007131C6" w:rsidP="009D43C2">
            <w:pPr>
              <w:spacing w:after="136"/>
              <w:rPr>
                <w:lang w:val="uk-UA"/>
              </w:rPr>
            </w:pPr>
            <w:r w:rsidRPr="00417428">
              <w:rPr>
                <w:lang w:val="uk-UA"/>
              </w:rPr>
              <w:t>1. Забезпечення додаткових надходжень до бюджету об’єднаної територіальної громади від спла</w:t>
            </w:r>
            <w:r>
              <w:rPr>
                <w:lang w:val="uk-UA"/>
              </w:rPr>
              <w:t xml:space="preserve">ти місцевих податків та зборів </w:t>
            </w:r>
            <w:r w:rsidRPr="00417428">
              <w:rPr>
                <w:lang w:val="uk-UA"/>
              </w:rPr>
              <w:t>. Створення значних фінансових можливостей селищної ради для задоволення соціальних та інших потреб територіальної громади.</w:t>
            </w:r>
          </w:p>
        </w:tc>
        <w:tc>
          <w:tcPr>
            <w:tcW w:w="2786"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Підвищення соціальної напруги, що призведе до непорозуміння між селищною владою та фізичними особами-підприємцями, негативний вплив на довіру до влади. Існування ризику переходу діяльності суб’єктів господарювання в «тінь» та несплата податків.</w:t>
            </w:r>
          </w:p>
        </w:tc>
      </w:tr>
    </w:tbl>
    <w:p w:rsidR="007131C6" w:rsidRPr="00417428" w:rsidRDefault="007131C6" w:rsidP="00DE01AC">
      <w:pPr>
        <w:shd w:val="clear" w:color="auto" w:fill="FFFFFF"/>
        <w:spacing w:after="136"/>
        <w:rPr>
          <w:sz w:val="19"/>
          <w:szCs w:val="19"/>
          <w:lang w:val="uk-UA"/>
        </w:rPr>
      </w:pPr>
      <w:r w:rsidRPr="00417428">
        <w:rPr>
          <w:sz w:val="19"/>
          <w:szCs w:val="19"/>
          <w:lang w:val="uk-UA"/>
        </w:rPr>
        <w:t> </w:t>
      </w:r>
    </w:p>
    <w:p w:rsidR="007131C6" w:rsidRPr="009D43C2" w:rsidRDefault="007131C6" w:rsidP="00DE01AC">
      <w:pPr>
        <w:shd w:val="clear" w:color="auto" w:fill="FFFFFF"/>
        <w:spacing w:after="136"/>
        <w:rPr>
          <w:sz w:val="28"/>
          <w:szCs w:val="28"/>
          <w:lang w:val="uk-UA"/>
        </w:rPr>
      </w:pPr>
      <w:r>
        <w:rPr>
          <w:i/>
          <w:iCs/>
          <w:sz w:val="28"/>
          <w:szCs w:val="28"/>
          <w:lang w:val="uk-UA"/>
        </w:rPr>
        <w:t xml:space="preserve">                      </w:t>
      </w:r>
      <w:r w:rsidRPr="009D43C2">
        <w:rPr>
          <w:i/>
          <w:iCs/>
          <w:sz w:val="28"/>
          <w:szCs w:val="28"/>
          <w:lang w:val="uk-UA"/>
        </w:rPr>
        <w:t>Оцінка впливу на сферу інтересів громадян</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103"/>
        <w:gridCol w:w="2786"/>
      </w:tblGrid>
      <w:tr w:rsidR="007131C6" w:rsidRPr="00417428" w:rsidTr="004631F5">
        <w:trPr>
          <w:jc w:val="center"/>
        </w:trPr>
        <w:tc>
          <w:tcPr>
            <w:tcW w:w="2952"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Вид альтернативи</w:t>
            </w:r>
          </w:p>
        </w:tc>
        <w:tc>
          <w:tcPr>
            <w:tcW w:w="4103"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Вигоди</w:t>
            </w:r>
          </w:p>
        </w:tc>
        <w:tc>
          <w:tcPr>
            <w:tcW w:w="2786" w:type="dxa"/>
            <w:shd w:val="clear" w:color="auto" w:fill="F9F9F9"/>
            <w:tcMar>
              <w:top w:w="109" w:type="dxa"/>
              <w:left w:w="109" w:type="dxa"/>
              <w:bottom w:w="109" w:type="dxa"/>
              <w:right w:w="109" w:type="dxa"/>
            </w:tcMar>
          </w:tcPr>
          <w:p w:rsidR="007131C6" w:rsidRPr="00417428" w:rsidRDefault="007131C6" w:rsidP="004631F5">
            <w:pPr>
              <w:spacing w:after="136"/>
              <w:jc w:val="center"/>
              <w:rPr>
                <w:lang w:val="uk-UA"/>
              </w:rPr>
            </w:pPr>
            <w:r w:rsidRPr="00417428">
              <w:rPr>
                <w:b/>
                <w:bCs/>
                <w:lang w:val="uk-UA"/>
              </w:rPr>
              <w:t>Витрати</w:t>
            </w:r>
          </w:p>
        </w:tc>
      </w:tr>
      <w:tr w:rsidR="007131C6" w:rsidRPr="00417428" w:rsidTr="004631F5">
        <w:trPr>
          <w:jc w:val="center"/>
        </w:trPr>
        <w:tc>
          <w:tcPr>
            <w:tcW w:w="2952"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1</w:t>
            </w:r>
          </w:p>
        </w:tc>
        <w:tc>
          <w:tcPr>
            <w:tcW w:w="4103"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Сплата податку за мінімальними ставками, передбаченими Податковим кодексом України</w:t>
            </w:r>
          </w:p>
        </w:tc>
        <w:tc>
          <w:tcPr>
            <w:tcW w:w="2786"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Непрямі витрати полягають у зменшенні бюджетних коштів, які будуть спрямовані на соціально-економічний розвиток селища, вирішення загальних проблем громади</w:t>
            </w:r>
          </w:p>
        </w:tc>
      </w:tr>
      <w:tr w:rsidR="007131C6" w:rsidRPr="00417428" w:rsidTr="004631F5">
        <w:trPr>
          <w:jc w:val="center"/>
        </w:trPr>
        <w:tc>
          <w:tcPr>
            <w:tcW w:w="2952"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2</w:t>
            </w:r>
          </w:p>
        </w:tc>
        <w:tc>
          <w:tcPr>
            <w:tcW w:w="4103"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Сплата податків і зборів за обґрунтованими ставками. Встановлення пільг по сплаті податків для окремих категорій громадян.</w:t>
            </w:r>
          </w:p>
          <w:p w:rsidR="007131C6" w:rsidRPr="00417428" w:rsidRDefault="007131C6" w:rsidP="00DE01AC">
            <w:pPr>
              <w:spacing w:after="136"/>
              <w:rPr>
                <w:lang w:val="uk-UA"/>
              </w:rPr>
            </w:pPr>
            <w:r w:rsidRPr="00417428">
              <w:rPr>
                <w:lang w:val="uk-UA"/>
              </w:rPr>
              <w:t>Відкритість процедури, прозорість дій місцевого самоврядування.</w:t>
            </w:r>
          </w:p>
          <w:p w:rsidR="007131C6" w:rsidRPr="00417428" w:rsidRDefault="007131C6" w:rsidP="00DE01AC">
            <w:pPr>
              <w:spacing w:after="136"/>
              <w:rPr>
                <w:lang w:val="uk-UA"/>
              </w:rPr>
            </w:pPr>
            <w:r w:rsidRPr="00417428">
              <w:rPr>
                <w:lang w:val="uk-UA"/>
              </w:rPr>
              <w:t>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786" w:type="dxa"/>
            <w:shd w:val="clear" w:color="auto" w:fill="F9F9F9"/>
            <w:tcMar>
              <w:top w:w="109" w:type="dxa"/>
              <w:left w:w="109" w:type="dxa"/>
              <w:bottom w:w="109" w:type="dxa"/>
              <w:right w:w="109" w:type="dxa"/>
            </w:tcMar>
          </w:tcPr>
          <w:p w:rsidR="007131C6" w:rsidRPr="00417428" w:rsidRDefault="007131C6" w:rsidP="00975C76">
            <w:pPr>
              <w:spacing w:after="136"/>
              <w:rPr>
                <w:lang w:val="uk-UA"/>
              </w:rPr>
            </w:pPr>
            <w:r w:rsidRPr="00417428">
              <w:rPr>
                <w:lang w:val="uk-UA"/>
              </w:rPr>
              <w:t xml:space="preserve">Сплата податків за встановленими ставками </w:t>
            </w:r>
          </w:p>
        </w:tc>
      </w:tr>
      <w:tr w:rsidR="007131C6" w:rsidRPr="00417428" w:rsidTr="004631F5">
        <w:trPr>
          <w:jc w:val="center"/>
        </w:trPr>
        <w:tc>
          <w:tcPr>
            <w:tcW w:w="2952"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Альтернатива 3</w:t>
            </w:r>
          </w:p>
        </w:tc>
        <w:tc>
          <w:tcPr>
            <w:tcW w:w="4103"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Отримання додаткової можливості для покращення рівня соціальної захищеності територіальної громади в цілому та кожного мешканця громади</w:t>
            </w:r>
          </w:p>
        </w:tc>
        <w:tc>
          <w:tcPr>
            <w:tcW w:w="2786" w:type="dxa"/>
            <w:shd w:val="clear" w:color="auto" w:fill="F9F9F9"/>
            <w:tcMar>
              <w:top w:w="109" w:type="dxa"/>
              <w:left w:w="109" w:type="dxa"/>
              <w:bottom w:w="109" w:type="dxa"/>
              <w:right w:w="109" w:type="dxa"/>
            </w:tcMar>
          </w:tcPr>
          <w:p w:rsidR="007131C6" w:rsidRPr="00417428" w:rsidRDefault="007131C6" w:rsidP="00975C76">
            <w:pPr>
              <w:spacing w:after="136"/>
              <w:rPr>
                <w:lang w:val="uk-UA"/>
              </w:rPr>
            </w:pPr>
            <w:r w:rsidRPr="00417428">
              <w:rPr>
                <w:lang w:val="uk-UA"/>
              </w:rPr>
              <w:t>Надмірне податкове навантаження призведе до несвоєчасних сплати місцевих податків та зборів, а це, в свою чергу - до нарахування пені та штрафних санкцій.</w:t>
            </w:r>
          </w:p>
        </w:tc>
      </w:tr>
    </w:tbl>
    <w:p w:rsidR="007131C6" w:rsidRPr="00417428" w:rsidRDefault="007131C6" w:rsidP="00DE01AC">
      <w:pPr>
        <w:shd w:val="clear" w:color="auto" w:fill="FFFFFF"/>
        <w:spacing w:after="136"/>
        <w:rPr>
          <w:sz w:val="19"/>
          <w:szCs w:val="19"/>
          <w:lang w:val="uk-UA"/>
        </w:rPr>
      </w:pPr>
      <w:r w:rsidRPr="00417428">
        <w:rPr>
          <w:sz w:val="19"/>
          <w:szCs w:val="19"/>
          <w:lang w:val="uk-UA"/>
        </w:rPr>
        <w:t> </w:t>
      </w:r>
    </w:p>
    <w:p w:rsidR="007131C6" w:rsidRPr="009D43C2" w:rsidRDefault="007131C6" w:rsidP="00DE01AC">
      <w:pPr>
        <w:shd w:val="clear" w:color="auto" w:fill="FFFFFF"/>
        <w:spacing w:after="136"/>
        <w:rPr>
          <w:sz w:val="28"/>
          <w:szCs w:val="28"/>
          <w:lang w:val="uk-UA"/>
        </w:rPr>
      </w:pPr>
      <w:r>
        <w:rPr>
          <w:i/>
          <w:iCs/>
          <w:sz w:val="28"/>
          <w:szCs w:val="28"/>
          <w:lang w:val="uk-UA"/>
        </w:rPr>
        <w:t xml:space="preserve">                 </w:t>
      </w:r>
      <w:r w:rsidRPr="009D43C2">
        <w:rPr>
          <w:i/>
          <w:iCs/>
          <w:sz w:val="28"/>
          <w:szCs w:val="28"/>
          <w:lang w:val="uk-UA"/>
        </w:rPr>
        <w:t>Оцінка впливу на сферу інтересів суб’єктів господарювання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519"/>
        <w:gridCol w:w="1134"/>
        <w:gridCol w:w="1134"/>
        <w:gridCol w:w="1559"/>
        <w:gridCol w:w="1839"/>
        <w:gridCol w:w="1839"/>
      </w:tblGrid>
      <w:tr w:rsidR="007131C6" w:rsidRPr="00417428" w:rsidTr="00AE6F88">
        <w:trPr>
          <w:trHeight w:val="1020"/>
        </w:trPr>
        <w:tc>
          <w:tcPr>
            <w:tcW w:w="2519"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b/>
                <w:bCs/>
                <w:lang w:val="uk-UA"/>
              </w:rPr>
              <w:t>Показник</w:t>
            </w:r>
          </w:p>
        </w:tc>
        <w:tc>
          <w:tcPr>
            <w:tcW w:w="1134"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b/>
                <w:bCs/>
                <w:lang w:val="uk-UA"/>
              </w:rPr>
              <w:t>Великі</w:t>
            </w:r>
          </w:p>
        </w:tc>
        <w:tc>
          <w:tcPr>
            <w:tcW w:w="1134"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b/>
                <w:bCs/>
                <w:lang w:val="uk-UA"/>
              </w:rPr>
              <w:t>Середні</w:t>
            </w:r>
          </w:p>
        </w:tc>
        <w:tc>
          <w:tcPr>
            <w:tcW w:w="1559"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sidRPr="00417428">
              <w:rPr>
                <w:b/>
                <w:bCs/>
                <w:lang w:val="uk-UA"/>
              </w:rPr>
              <w:t>Малі</w:t>
            </w:r>
          </w:p>
        </w:tc>
        <w:tc>
          <w:tcPr>
            <w:tcW w:w="1839" w:type="dxa"/>
            <w:shd w:val="clear" w:color="auto" w:fill="F9F9F9"/>
          </w:tcPr>
          <w:p w:rsidR="007131C6" w:rsidRPr="00417428" w:rsidRDefault="007131C6" w:rsidP="004631F5">
            <w:pPr>
              <w:spacing w:after="120"/>
              <w:jc w:val="center"/>
              <w:rPr>
                <w:lang w:val="uk-UA"/>
              </w:rPr>
            </w:pPr>
            <w:r w:rsidRPr="00417428">
              <w:rPr>
                <w:b/>
                <w:bCs/>
                <w:lang w:val="uk-UA"/>
              </w:rPr>
              <w:t>Мікро</w:t>
            </w:r>
          </w:p>
        </w:tc>
        <w:tc>
          <w:tcPr>
            <w:tcW w:w="1839"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b/>
                <w:bCs/>
                <w:lang w:val="uk-UA"/>
              </w:rPr>
              <w:t>Разом</w:t>
            </w:r>
          </w:p>
        </w:tc>
      </w:tr>
      <w:tr w:rsidR="007131C6" w:rsidRPr="00417428" w:rsidTr="00DE01AC">
        <w:tc>
          <w:tcPr>
            <w:tcW w:w="2519"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Кількість суб’єктів господарювання, що підпадають під дію регулювання, одиниць*</w:t>
            </w:r>
          </w:p>
        </w:tc>
        <w:tc>
          <w:tcPr>
            <w:tcW w:w="1134"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sidRPr="00417428">
              <w:rPr>
                <w:lang w:val="uk-UA"/>
              </w:rPr>
              <w:t>0</w:t>
            </w:r>
          </w:p>
        </w:tc>
        <w:tc>
          <w:tcPr>
            <w:tcW w:w="1134"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sidRPr="00417428">
              <w:rPr>
                <w:lang w:val="uk-UA"/>
              </w:rPr>
              <w:t>0</w:t>
            </w:r>
          </w:p>
        </w:tc>
        <w:tc>
          <w:tcPr>
            <w:tcW w:w="1559"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Pr>
                <w:lang w:val="uk-UA"/>
              </w:rPr>
              <w:t>29</w:t>
            </w:r>
          </w:p>
        </w:tc>
        <w:tc>
          <w:tcPr>
            <w:tcW w:w="1839"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Pr>
                <w:lang w:val="uk-UA"/>
              </w:rPr>
              <w:t>531</w:t>
            </w:r>
          </w:p>
        </w:tc>
        <w:tc>
          <w:tcPr>
            <w:tcW w:w="1839" w:type="dxa"/>
            <w:shd w:val="clear" w:color="auto" w:fill="F9F9F9"/>
            <w:tcMar>
              <w:top w:w="109" w:type="dxa"/>
              <w:left w:w="109" w:type="dxa"/>
              <w:bottom w:w="109" w:type="dxa"/>
              <w:right w:w="109" w:type="dxa"/>
            </w:tcMar>
          </w:tcPr>
          <w:p w:rsidR="007131C6" w:rsidRPr="00417428" w:rsidRDefault="007131C6" w:rsidP="004631F5">
            <w:pPr>
              <w:spacing w:after="120"/>
              <w:jc w:val="center"/>
              <w:rPr>
                <w:lang w:val="uk-UA"/>
              </w:rPr>
            </w:pPr>
            <w:r>
              <w:rPr>
                <w:lang w:val="uk-UA"/>
              </w:rPr>
              <w:t>560</w:t>
            </w:r>
          </w:p>
        </w:tc>
      </w:tr>
      <w:tr w:rsidR="007131C6" w:rsidRPr="00417428" w:rsidTr="00DE01AC">
        <w:tc>
          <w:tcPr>
            <w:tcW w:w="2519" w:type="dxa"/>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Питома вага групи у загальній кількості, відсотків</w:t>
            </w:r>
          </w:p>
        </w:tc>
        <w:tc>
          <w:tcPr>
            <w:tcW w:w="1134" w:type="dxa"/>
            <w:tcMar>
              <w:top w:w="109" w:type="dxa"/>
              <w:left w:w="109" w:type="dxa"/>
              <w:bottom w:w="109" w:type="dxa"/>
              <w:right w:w="109" w:type="dxa"/>
            </w:tcMar>
          </w:tcPr>
          <w:p w:rsidR="007131C6" w:rsidRPr="00417428" w:rsidRDefault="007131C6" w:rsidP="004631F5">
            <w:pPr>
              <w:spacing w:after="120"/>
              <w:jc w:val="center"/>
              <w:rPr>
                <w:lang w:val="uk-UA"/>
              </w:rPr>
            </w:pPr>
            <w:r w:rsidRPr="00417428">
              <w:rPr>
                <w:lang w:val="uk-UA"/>
              </w:rPr>
              <w:t>0</w:t>
            </w:r>
          </w:p>
        </w:tc>
        <w:tc>
          <w:tcPr>
            <w:tcW w:w="1134" w:type="dxa"/>
            <w:tcMar>
              <w:top w:w="109" w:type="dxa"/>
              <w:left w:w="109" w:type="dxa"/>
              <w:bottom w:w="109" w:type="dxa"/>
              <w:right w:w="109" w:type="dxa"/>
            </w:tcMar>
          </w:tcPr>
          <w:p w:rsidR="007131C6" w:rsidRPr="00417428" w:rsidRDefault="007131C6" w:rsidP="00B30913">
            <w:pPr>
              <w:tabs>
                <w:tab w:val="left" w:pos="291"/>
                <w:tab w:val="center" w:pos="458"/>
              </w:tabs>
              <w:spacing w:after="120"/>
              <w:rPr>
                <w:lang w:val="uk-UA"/>
              </w:rPr>
            </w:pPr>
            <w:r w:rsidRPr="00417428">
              <w:rPr>
                <w:lang w:val="uk-UA"/>
              </w:rPr>
              <w:t>0</w:t>
            </w:r>
          </w:p>
        </w:tc>
        <w:tc>
          <w:tcPr>
            <w:tcW w:w="1559" w:type="dxa"/>
            <w:tcMar>
              <w:top w:w="109" w:type="dxa"/>
              <w:left w:w="109" w:type="dxa"/>
              <w:bottom w:w="109" w:type="dxa"/>
              <w:right w:w="109" w:type="dxa"/>
            </w:tcMar>
          </w:tcPr>
          <w:p w:rsidR="007131C6" w:rsidRPr="00417428" w:rsidRDefault="007131C6" w:rsidP="003E656D">
            <w:pPr>
              <w:tabs>
                <w:tab w:val="left" w:pos="306"/>
                <w:tab w:val="center" w:pos="670"/>
              </w:tabs>
              <w:spacing w:after="120"/>
              <w:jc w:val="center"/>
              <w:rPr>
                <w:lang w:val="uk-UA"/>
              </w:rPr>
            </w:pPr>
            <w:r>
              <w:rPr>
                <w:lang w:val="uk-UA"/>
              </w:rPr>
              <w:t>5,2</w:t>
            </w:r>
            <w:r w:rsidRPr="00417428">
              <w:rPr>
                <w:lang w:val="uk-UA"/>
              </w:rPr>
              <w:t>%</w:t>
            </w:r>
          </w:p>
        </w:tc>
        <w:tc>
          <w:tcPr>
            <w:tcW w:w="1839" w:type="dxa"/>
            <w:tcMar>
              <w:top w:w="109" w:type="dxa"/>
              <w:left w:w="109" w:type="dxa"/>
              <w:bottom w:w="109" w:type="dxa"/>
              <w:right w:w="109" w:type="dxa"/>
            </w:tcMar>
          </w:tcPr>
          <w:p w:rsidR="007131C6" w:rsidRPr="00417428" w:rsidRDefault="007131C6" w:rsidP="00456892">
            <w:pPr>
              <w:spacing w:after="120"/>
              <w:jc w:val="center"/>
              <w:rPr>
                <w:lang w:val="uk-UA"/>
              </w:rPr>
            </w:pPr>
            <w:r>
              <w:rPr>
                <w:lang w:val="uk-UA"/>
              </w:rPr>
              <w:t>94,8</w:t>
            </w:r>
            <w:r w:rsidRPr="00417428">
              <w:rPr>
                <w:lang w:val="uk-UA"/>
              </w:rPr>
              <w:t>%</w:t>
            </w:r>
          </w:p>
        </w:tc>
        <w:tc>
          <w:tcPr>
            <w:tcW w:w="1839" w:type="dxa"/>
            <w:tcMar>
              <w:top w:w="109" w:type="dxa"/>
              <w:left w:w="109" w:type="dxa"/>
              <w:bottom w:w="109" w:type="dxa"/>
              <w:right w:w="109" w:type="dxa"/>
            </w:tcMar>
          </w:tcPr>
          <w:p w:rsidR="007131C6" w:rsidRPr="00417428" w:rsidRDefault="007131C6" w:rsidP="004631F5">
            <w:pPr>
              <w:spacing w:after="120"/>
              <w:jc w:val="center"/>
              <w:rPr>
                <w:lang w:val="uk-UA"/>
              </w:rPr>
            </w:pPr>
            <w:r w:rsidRPr="00417428">
              <w:rPr>
                <w:lang w:val="uk-UA"/>
              </w:rPr>
              <w:t>100%</w:t>
            </w:r>
          </w:p>
        </w:tc>
      </w:tr>
    </w:tbl>
    <w:p w:rsidR="007131C6" w:rsidRPr="00417428" w:rsidRDefault="007131C6" w:rsidP="00DE01AC">
      <w:pPr>
        <w:shd w:val="clear" w:color="auto" w:fill="FFFFFF"/>
        <w:spacing w:after="136"/>
        <w:ind w:left="60"/>
        <w:rPr>
          <w:sz w:val="19"/>
          <w:szCs w:val="19"/>
          <w:lang w:val="uk-UA"/>
        </w:rPr>
      </w:pPr>
      <w:r w:rsidRPr="00417428">
        <w:rPr>
          <w:sz w:val="19"/>
          <w:szCs w:val="19"/>
          <w:lang w:val="uk-UA"/>
        </w:rPr>
        <w:t>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952"/>
        <w:gridCol w:w="4245"/>
        <w:gridCol w:w="2835"/>
      </w:tblGrid>
      <w:tr w:rsidR="007131C6" w:rsidRPr="00417428" w:rsidTr="00DE01AC">
        <w:tc>
          <w:tcPr>
            <w:tcW w:w="2952"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Вид альтернативи</w:t>
            </w:r>
          </w:p>
        </w:tc>
        <w:tc>
          <w:tcPr>
            <w:tcW w:w="4245"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Вигоди</w:t>
            </w:r>
          </w:p>
        </w:tc>
        <w:tc>
          <w:tcPr>
            <w:tcW w:w="2835"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Витрати</w:t>
            </w:r>
          </w:p>
        </w:tc>
      </w:tr>
      <w:tr w:rsidR="007131C6" w:rsidRPr="00417428" w:rsidTr="00DE01AC">
        <w:tc>
          <w:tcPr>
            <w:tcW w:w="2952" w:type="dxa"/>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Альтернатива 1</w:t>
            </w:r>
          </w:p>
        </w:tc>
        <w:tc>
          <w:tcPr>
            <w:tcW w:w="4245" w:type="dxa"/>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Сплата податків і зборів за мінімальними ставками, передбаченими Податковим кодексом України</w:t>
            </w:r>
          </w:p>
        </w:tc>
        <w:tc>
          <w:tcPr>
            <w:tcW w:w="2835" w:type="dxa"/>
            <w:tcMar>
              <w:top w:w="109" w:type="dxa"/>
              <w:left w:w="109" w:type="dxa"/>
              <w:bottom w:w="109" w:type="dxa"/>
              <w:right w:w="109" w:type="dxa"/>
            </w:tcMar>
          </w:tcPr>
          <w:p w:rsidR="007131C6" w:rsidRPr="00417428" w:rsidRDefault="007131C6" w:rsidP="00F17218">
            <w:pPr>
              <w:spacing w:after="120"/>
              <w:rPr>
                <w:lang w:val="uk-UA"/>
              </w:rPr>
            </w:pPr>
            <w:r>
              <w:rPr>
                <w:lang w:val="uk-UA"/>
              </w:rPr>
              <w:t>Відсутні</w:t>
            </w:r>
          </w:p>
        </w:tc>
      </w:tr>
      <w:tr w:rsidR="007131C6" w:rsidRPr="00417428" w:rsidTr="00DE01AC">
        <w:tc>
          <w:tcPr>
            <w:tcW w:w="2952"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Альтернатива 2</w:t>
            </w:r>
          </w:p>
        </w:tc>
        <w:tc>
          <w:tcPr>
            <w:tcW w:w="4245"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Сплата податків і зборів за обґрунтованими ставками. Встановлення пільг по сплаті податків для окремих категорій громадян.</w:t>
            </w:r>
          </w:p>
          <w:p w:rsidR="007131C6" w:rsidRPr="00417428" w:rsidRDefault="007131C6" w:rsidP="004631F5">
            <w:pPr>
              <w:spacing w:after="120"/>
              <w:rPr>
                <w:lang w:val="uk-UA"/>
              </w:rPr>
            </w:pPr>
            <w:r w:rsidRPr="00417428">
              <w:rPr>
                <w:lang w:val="uk-UA"/>
              </w:rPr>
              <w:t>Відкритість процедури, прозорість дій місцевого самоврядування.</w:t>
            </w:r>
          </w:p>
          <w:p w:rsidR="007131C6" w:rsidRPr="00417428" w:rsidRDefault="007131C6" w:rsidP="00893FBD">
            <w:pPr>
              <w:spacing w:after="120"/>
              <w:rPr>
                <w:lang w:val="uk-UA"/>
              </w:rPr>
            </w:pPr>
            <w:r w:rsidRPr="00417428">
              <w:rPr>
                <w:lang w:val="uk-UA"/>
              </w:rPr>
              <w:t>Вдосконалить відносини між селищною радою, органом фіскальної служби та суб’єктами господарювання пов’язаних зі справлянням податків та зборів</w:t>
            </w:r>
          </w:p>
        </w:tc>
        <w:tc>
          <w:tcPr>
            <w:tcW w:w="2835" w:type="dxa"/>
            <w:shd w:val="clear" w:color="auto" w:fill="F9F9F9"/>
            <w:tcMar>
              <w:top w:w="109" w:type="dxa"/>
              <w:left w:w="109" w:type="dxa"/>
              <w:bottom w:w="109" w:type="dxa"/>
              <w:right w:w="109" w:type="dxa"/>
            </w:tcMar>
          </w:tcPr>
          <w:p w:rsidR="007131C6" w:rsidRPr="00417428" w:rsidRDefault="007131C6" w:rsidP="00671482">
            <w:pPr>
              <w:spacing w:after="120"/>
              <w:rPr>
                <w:lang w:val="uk-UA"/>
              </w:rPr>
            </w:pPr>
            <w:r w:rsidRPr="00417428">
              <w:rPr>
                <w:lang w:val="uk-UA"/>
              </w:rPr>
              <w:t>Сплата податків за запропонованими ставками (</w:t>
            </w:r>
            <w:r>
              <w:rPr>
                <w:lang w:val="uk-UA"/>
              </w:rPr>
              <w:t>11755,0</w:t>
            </w:r>
            <w:r w:rsidRPr="00417428">
              <w:rPr>
                <w:lang w:val="uk-UA"/>
              </w:rPr>
              <w:t xml:space="preserve"> тис.грн.) . Інформація щодо очікуваних витрат наведено у додатку 1 до цього АРВ</w:t>
            </w:r>
          </w:p>
        </w:tc>
      </w:tr>
    </w:tbl>
    <w:p w:rsidR="007131C6" w:rsidRPr="00417428" w:rsidRDefault="007131C6" w:rsidP="00DE01AC">
      <w:pPr>
        <w:shd w:val="clear" w:color="auto" w:fill="FFFFFF"/>
        <w:spacing w:after="136"/>
        <w:rPr>
          <w:i/>
          <w:iCs/>
          <w:sz w:val="19"/>
          <w:lang w:val="uk-UA"/>
        </w:rPr>
      </w:pPr>
    </w:p>
    <w:p w:rsidR="007131C6" w:rsidRPr="00417428" w:rsidRDefault="007131C6" w:rsidP="00080065">
      <w:pPr>
        <w:shd w:val="clear" w:color="auto" w:fill="FFFFFF"/>
        <w:spacing w:after="136"/>
        <w:jc w:val="center"/>
        <w:rPr>
          <w:b/>
          <w:sz w:val="28"/>
          <w:szCs w:val="28"/>
          <w:lang w:val="uk-UA"/>
        </w:rPr>
      </w:pPr>
      <w:r w:rsidRPr="00417428">
        <w:rPr>
          <w:b/>
          <w:bCs/>
          <w:sz w:val="28"/>
          <w:szCs w:val="28"/>
          <w:lang w:val="uk-UA"/>
        </w:rPr>
        <w:t>ІV.  Вибір найбільш оптимального альтернативного способу досягнення цілей</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
        <w:gridCol w:w="3085"/>
        <w:gridCol w:w="3501"/>
        <w:gridCol w:w="3441"/>
      </w:tblGrid>
      <w:tr w:rsidR="007131C6" w:rsidRPr="00417428" w:rsidTr="00DE01AC">
        <w:tc>
          <w:tcPr>
            <w:tcW w:w="3086" w:type="dxa"/>
            <w:gridSpan w:val="2"/>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Рейтинг результативності (досягнення цілей під час вирішення проблеми)</w:t>
            </w:r>
          </w:p>
        </w:tc>
        <w:tc>
          <w:tcPr>
            <w:tcW w:w="3503"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Бал результативності ( за чотирибальною системою оцінки)</w:t>
            </w:r>
          </w:p>
        </w:tc>
        <w:tc>
          <w:tcPr>
            <w:tcW w:w="3443"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Коментарі щодо присвоєння відповідного бала</w:t>
            </w:r>
          </w:p>
        </w:tc>
      </w:tr>
      <w:tr w:rsidR="007131C6" w:rsidRPr="004557B4" w:rsidTr="00DE01AC">
        <w:trPr>
          <w:gridBefore w:val="1"/>
        </w:trPr>
        <w:tc>
          <w:tcPr>
            <w:tcW w:w="3086" w:type="dxa"/>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Альтернатива 1</w:t>
            </w:r>
          </w:p>
        </w:tc>
        <w:tc>
          <w:tcPr>
            <w:tcW w:w="3503" w:type="dxa"/>
            <w:tcMar>
              <w:top w:w="109" w:type="dxa"/>
              <w:left w:w="109" w:type="dxa"/>
              <w:bottom w:w="109" w:type="dxa"/>
              <w:right w:w="109" w:type="dxa"/>
            </w:tcMar>
          </w:tcPr>
          <w:p w:rsidR="007131C6" w:rsidRPr="00417428" w:rsidRDefault="007131C6" w:rsidP="00080065">
            <w:pPr>
              <w:spacing w:after="120"/>
              <w:rPr>
                <w:lang w:val="uk-UA"/>
              </w:rPr>
            </w:pPr>
            <w:r>
              <w:rPr>
                <w:lang w:val="uk-UA"/>
              </w:rPr>
              <w:t xml:space="preserve">                        1</w:t>
            </w:r>
          </w:p>
        </w:tc>
        <w:tc>
          <w:tcPr>
            <w:tcW w:w="3443" w:type="dxa"/>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місцевого бюджету в можливих обсягах.</w:t>
            </w:r>
          </w:p>
          <w:p w:rsidR="007131C6" w:rsidRPr="00417428" w:rsidRDefault="007131C6" w:rsidP="00192200">
            <w:pPr>
              <w:spacing w:after="120"/>
              <w:rPr>
                <w:lang w:val="uk-UA"/>
              </w:rPr>
            </w:pPr>
            <w:r w:rsidRPr="00417428">
              <w:rPr>
                <w:lang w:val="uk-UA"/>
              </w:rPr>
              <w:t xml:space="preserve">Очікуванні втрати місцевого бюджету в результаті неприйняття рішення «Про встановлення місцевих податків та зборів на території Новосанжарської селищної ради»  складатимуть: </w:t>
            </w:r>
            <w:r>
              <w:rPr>
                <w:lang w:val="uk-UA"/>
              </w:rPr>
              <w:t>9030,0</w:t>
            </w:r>
            <w:r w:rsidRPr="00417428">
              <w:rPr>
                <w:lang w:val="uk-UA"/>
              </w:rPr>
              <w:t xml:space="preserve"> тис.грн., що не в повній мірі дозволить профінансувати в повному об’ємі  заклади</w:t>
            </w:r>
            <w:r>
              <w:rPr>
                <w:lang w:val="uk-UA"/>
              </w:rPr>
              <w:t xml:space="preserve"> освіти</w:t>
            </w:r>
            <w:r w:rsidRPr="00417428">
              <w:rPr>
                <w:lang w:val="uk-UA"/>
              </w:rPr>
              <w:t>, благоустрій та інші соціальні програми.</w:t>
            </w:r>
          </w:p>
          <w:p w:rsidR="007131C6" w:rsidRPr="00417428" w:rsidRDefault="007131C6" w:rsidP="00671482">
            <w:pPr>
              <w:spacing w:after="120"/>
              <w:rPr>
                <w:lang w:val="uk-UA"/>
              </w:rPr>
            </w:pPr>
          </w:p>
        </w:tc>
      </w:tr>
      <w:tr w:rsidR="007131C6" w:rsidRPr="00417428" w:rsidTr="00DE01AC">
        <w:trPr>
          <w:gridBefore w:val="1"/>
        </w:trPr>
        <w:tc>
          <w:tcPr>
            <w:tcW w:w="3086"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Альтернатива 2</w:t>
            </w:r>
          </w:p>
        </w:tc>
        <w:tc>
          <w:tcPr>
            <w:tcW w:w="3503"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Pr>
                <w:lang w:val="uk-UA"/>
              </w:rPr>
              <w:t xml:space="preserve">                          4</w:t>
            </w:r>
          </w:p>
        </w:tc>
        <w:tc>
          <w:tcPr>
            <w:tcW w:w="3443"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Прийняття даного рішення селищної ради забезпечить досягнути встановлених цілей, чітких та прозорих механізмів справляння та сплати місцевих податків і зборів на території селища та відповідне наповнення селищного бюджету.</w:t>
            </w:r>
          </w:p>
          <w:p w:rsidR="007131C6" w:rsidRPr="00417428" w:rsidRDefault="007131C6" w:rsidP="004631F5">
            <w:pPr>
              <w:spacing w:after="120"/>
              <w:rPr>
                <w:lang w:val="uk-UA"/>
              </w:rPr>
            </w:pPr>
            <w:r w:rsidRPr="00417428">
              <w:rPr>
                <w:lang w:val="uk-UA"/>
              </w:rPr>
              <w:t xml:space="preserve">Забезпечить  фінансову основу самостійності органу місцевого самоврядування. До бюджету територіальної громади надійде </w:t>
            </w:r>
            <w:r>
              <w:rPr>
                <w:lang w:val="uk-UA"/>
              </w:rPr>
              <w:t>11755,0</w:t>
            </w:r>
            <w:r w:rsidRPr="00417428">
              <w:rPr>
                <w:lang w:val="uk-UA"/>
              </w:rPr>
              <w:t>  тис.грн., що дозволить профінансувати в повному об’ємі  заклади</w:t>
            </w:r>
            <w:r>
              <w:rPr>
                <w:lang w:val="uk-UA"/>
              </w:rPr>
              <w:t xml:space="preserve"> освіти</w:t>
            </w:r>
            <w:r w:rsidRPr="00417428">
              <w:rPr>
                <w:lang w:val="uk-UA"/>
              </w:rPr>
              <w:t>, благоустрій та інші соціальні програми.</w:t>
            </w:r>
          </w:p>
          <w:p w:rsidR="007131C6" w:rsidRPr="00417428" w:rsidRDefault="007131C6" w:rsidP="004631F5">
            <w:pPr>
              <w:spacing w:after="120"/>
              <w:rPr>
                <w:lang w:val="uk-UA"/>
              </w:rPr>
            </w:pPr>
            <w:r w:rsidRPr="00417428">
              <w:rPr>
                <w:lang w:val="uk-UA"/>
              </w:rPr>
              <w:t>Таким чином, прийняттям вказаного рішення буде досягнуто балансу інтересів громади і платників податків і зборів.</w:t>
            </w:r>
          </w:p>
        </w:tc>
      </w:tr>
      <w:tr w:rsidR="007131C6" w:rsidRPr="00417428" w:rsidTr="00DE01AC">
        <w:trPr>
          <w:gridBefore w:val="1"/>
        </w:trPr>
        <w:tc>
          <w:tcPr>
            <w:tcW w:w="3086"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Альтернатива 3</w:t>
            </w:r>
          </w:p>
        </w:tc>
        <w:tc>
          <w:tcPr>
            <w:tcW w:w="3503"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2- цілі прийняття регуляторного акта будуть досягнуті частково</w:t>
            </w:r>
          </w:p>
        </w:tc>
        <w:tc>
          <w:tcPr>
            <w:tcW w:w="3443" w:type="dxa"/>
            <w:shd w:val="clear" w:color="auto" w:fill="F9F9F9"/>
            <w:tcMar>
              <w:top w:w="109" w:type="dxa"/>
              <w:left w:w="109" w:type="dxa"/>
              <w:bottom w:w="109" w:type="dxa"/>
              <w:right w:w="109" w:type="dxa"/>
            </w:tcMar>
          </w:tcPr>
          <w:p w:rsidR="007131C6" w:rsidRPr="00417428" w:rsidRDefault="007131C6" w:rsidP="004631F5">
            <w:pPr>
              <w:spacing w:after="120"/>
              <w:rPr>
                <w:lang w:val="uk-UA"/>
              </w:rPr>
            </w:pPr>
            <w:r w:rsidRPr="00417428">
              <w:rPr>
                <w:lang w:val="uk-UA"/>
              </w:rPr>
              <w:t>Надмірне податкове навантаження на суб’єктів господарювання знівелює вигоди від збільшення дохідної частини бюджету, а саме існує ризик переходу суб’єктів господарювання в «тінь». Балансу інтересів досягнуто не буде.</w:t>
            </w:r>
          </w:p>
        </w:tc>
      </w:tr>
    </w:tbl>
    <w:p w:rsidR="007131C6" w:rsidRPr="00D81E4A" w:rsidRDefault="007131C6" w:rsidP="00DE01AC">
      <w:pPr>
        <w:shd w:val="clear" w:color="auto" w:fill="FFFFFF"/>
        <w:spacing w:after="136"/>
        <w:rPr>
          <w:sz w:val="22"/>
          <w:szCs w:val="22"/>
          <w:lang w:val="uk-UA"/>
        </w:rPr>
      </w:pPr>
    </w:p>
    <w:p w:rsidR="007131C6" w:rsidRPr="00D81E4A" w:rsidRDefault="007131C6" w:rsidP="00DE01AC">
      <w:pPr>
        <w:shd w:val="clear" w:color="auto" w:fill="FFFFFF"/>
        <w:spacing w:after="136"/>
        <w:rPr>
          <w:sz w:val="22"/>
          <w:szCs w:val="22"/>
          <w:lang w:val="uk-UA"/>
        </w:rPr>
      </w:pPr>
      <w:r w:rsidRPr="00D81E4A">
        <w:rPr>
          <w:sz w:val="22"/>
          <w:szCs w:val="22"/>
          <w:lang w:val="uk-UA"/>
        </w:rPr>
        <w:t>Вартість балів визначається за чотирибальною системою оцінки ступеня досягнення визначених цілей, де:</w:t>
      </w:r>
    </w:p>
    <w:p w:rsidR="007131C6" w:rsidRPr="00D81E4A" w:rsidRDefault="007131C6" w:rsidP="00DE01AC">
      <w:pPr>
        <w:shd w:val="clear" w:color="auto" w:fill="FFFFFF"/>
        <w:spacing w:after="136"/>
        <w:rPr>
          <w:sz w:val="22"/>
          <w:szCs w:val="22"/>
          <w:lang w:val="uk-UA"/>
        </w:rPr>
      </w:pPr>
      <w:r w:rsidRPr="00D81E4A">
        <w:rPr>
          <w:sz w:val="22"/>
          <w:szCs w:val="22"/>
          <w:lang w:val="uk-UA"/>
        </w:rPr>
        <w:t>4-цілі прийняття регуляторного акту, які можуть бути досягнуті повною мірою (проблема більше існувати не буде);</w:t>
      </w:r>
    </w:p>
    <w:p w:rsidR="007131C6" w:rsidRPr="00D81E4A" w:rsidRDefault="007131C6" w:rsidP="00DE01AC">
      <w:pPr>
        <w:shd w:val="clear" w:color="auto" w:fill="FFFFFF"/>
        <w:spacing w:after="136"/>
        <w:rPr>
          <w:sz w:val="22"/>
          <w:szCs w:val="22"/>
          <w:lang w:val="uk-UA"/>
        </w:rPr>
      </w:pPr>
      <w:r w:rsidRPr="00D81E4A">
        <w:rPr>
          <w:sz w:val="22"/>
          <w:szCs w:val="22"/>
          <w:lang w:val="uk-UA"/>
        </w:rPr>
        <w:t>3-цілі прийняття регуляторного акту, які можуть бути досягнуті  майже повною мірою (усі важливі аспекти проблеми існувати не будуть);</w:t>
      </w:r>
    </w:p>
    <w:p w:rsidR="007131C6" w:rsidRPr="00D81E4A" w:rsidRDefault="007131C6" w:rsidP="00DE01AC">
      <w:pPr>
        <w:shd w:val="clear" w:color="auto" w:fill="FFFFFF"/>
        <w:spacing w:after="136"/>
        <w:rPr>
          <w:sz w:val="22"/>
          <w:szCs w:val="22"/>
          <w:lang w:val="uk-UA"/>
        </w:rPr>
      </w:pPr>
      <w:r w:rsidRPr="00D81E4A">
        <w:rPr>
          <w:sz w:val="22"/>
          <w:szCs w:val="22"/>
          <w:lang w:val="uk-UA"/>
        </w:rPr>
        <w:t>2-цілі прийняття регуляторного акту, які можуть бути досягнуті частково (проблема значно зменшиться, деякі важливі та критичні аспекти проблеми залишаться невирішиними);</w:t>
      </w:r>
    </w:p>
    <w:p w:rsidR="007131C6" w:rsidRPr="00D81E4A" w:rsidRDefault="007131C6" w:rsidP="00DE01AC">
      <w:pPr>
        <w:shd w:val="clear" w:color="auto" w:fill="FFFFFF"/>
        <w:spacing w:after="136"/>
        <w:rPr>
          <w:sz w:val="22"/>
          <w:szCs w:val="22"/>
          <w:lang w:val="uk-UA"/>
        </w:rPr>
      </w:pPr>
      <w:r w:rsidRPr="00D81E4A">
        <w:rPr>
          <w:sz w:val="22"/>
          <w:szCs w:val="22"/>
          <w:lang w:val="uk-UA"/>
        </w:rPr>
        <w:t>1-цілі прийняття регуляторного акту, які не можуть бути досягнуті (проблема продовжує існувати).</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110"/>
        <w:gridCol w:w="3039"/>
        <w:gridCol w:w="2700"/>
        <w:gridCol w:w="1980"/>
      </w:tblGrid>
      <w:tr w:rsidR="007131C6" w:rsidRPr="00417428" w:rsidTr="00006AA8">
        <w:tc>
          <w:tcPr>
            <w:tcW w:w="2110"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Рейтинг результативності</w:t>
            </w:r>
          </w:p>
        </w:tc>
        <w:tc>
          <w:tcPr>
            <w:tcW w:w="3039"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Вигоди</w:t>
            </w:r>
          </w:p>
          <w:p w:rsidR="007131C6" w:rsidRPr="00417428" w:rsidRDefault="007131C6" w:rsidP="005D3549">
            <w:pPr>
              <w:spacing w:after="120"/>
              <w:jc w:val="center"/>
              <w:rPr>
                <w:lang w:val="uk-UA"/>
              </w:rPr>
            </w:pPr>
            <w:r w:rsidRPr="00417428">
              <w:rPr>
                <w:b/>
                <w:bCs/>
                <w:lang w:val="uk-UA"/>
              </w:rPr>
              <w:t>(підсумок)</w:t>
            </w:r>
          </w:p>
        </w:tc>
        <w:tc>
          <w:tcPr>
            <w:tcW w:w="2700" w:type="dxa"/>
            <w:shd w:val="clear" w:color="auto" w:fill="F9F9F9"/>
            <w:tcMar>
              <w:top w:w="109" w:type="dxa"/>
              <w:left w:w="109" w:type="dxa"/>
              <w:bottom w:w="109" w:type="dxa"/>
              <w:right w:w="109" w:type="dxa"/>
            </w:tcMar>
          </w:tcPr>
          <w:p w:rsidR="007131C6" w:rsidRPr="00417428" w:rsidRDefault="007131C6" w:rsidP="005D3549">
            <w:pPr>
              <w:spacing w:after="120"/>
              <w:jc w:val="center"/>
              <w:rPr>
                <w:lang w:val="uk-UA"/>
              </w:rPr>
            </w:pPr>
            <w:r w:rsidRPr="00417428">
              <w:rPr>
                <w:b/>
                <w:bCs/>
                <w:lang w:val="uk-UA"/>
              </w:rPr>
              <w:t>Витрати</w:t>
            </w:r>
          </w:p>
          <w:p w:rsidR="007131C6" w:rsidRPr="00417428" w:rsidRDefault="007131C6" w:rsidP="005D3549">
            <w:pPr>
              <w:spacing w:after="120"/>
              <w:jc w:val="center"/>
              <w:rPr>
                <w:lang w:val="uk-UA"/>
              </w:rPr>
            </w:pPr>
            <w:r w:rsidRPr="00417428">
              <w:rPr>
                <w:b/>
                <w:bCs/>
                <w:lang w:val="uk-UA"/>
              </w:rPr>
              <w:t>(підсумок)</w:t>
            </w:r>
          </w:p>
        </w:tc>
        <w:tc>
          <w:tcPr>
            <w:tcW w:w="1980" w:type="dxa"/>
            <w:shd w:val="clear" w:color="auto" w:fill="F9F9F9"/>
            <w:tcMar>
              <w:top w:w="109" w:type="dxa"/>
              <w:left w:w="109" w:type="dxa"/>
              <w:bottom w:w="109" w:type="dxa"/>
              <w:right w:w="109" w:type="dxa"/>
            </w:tcMar>
          </w:tcPr>
          <w:p w:rsidR="007131C6" w:rsidRPr="00417428" w:rsidRDefault="007131C6" w:rsidP="00006AA8">
            <w:pPr>
              <w:spacing w:after="120"/>
              <w:ind w:left="-469" w:firstLine="469"/>
              <w:jc w:val="right"/>
              <w:rPr>
                <w:lang w:val="uk-UA"/>
              </w:rPr>
            </w:pPr>
            <w:r w:rsidRPr="00417428">
              <w:rPr>
                <w:b/>
                <w:bCs/>
                <w:lang w:val="uk-UA"/>
              </w:rPr>
              <w:t>Обґрунтування відповідного місця альтернативи у рейтингу</w:t>
            </w:r>
          </w:p>
        </w:tc>
      </w:tr>
      <w:tr w:rsidR="007131C6" w:rsidRPr="00417428" w:rsidTr="00006AA8">
        <w:tc>
          <w:tcPr>
            <w:tcW w:w="2110"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Альтернатива 2</w:t>
            </w:r>
          </w:p>
        </w:tc>
        <w:tc>
          <w:tcPr>
            <w:tcW w:w="3039" w:type="dxa"/>
            <w:tcMar>
              <w:top w:w="109" w:type="dxa"/>
              <w:left w:w="109" w:type="dxa"/>
              <w:bottom w:w="109" w:type="dxa"/>
              <w:right w:w="109" w:type="dxa"/>
            </w:tcMar>
          </w:tcPr>
          <w:p w:rsidR="007131C6" w:rsidRPr="00417428" w:rsidRDefault="007131C6" w:rsidP="004557B4">
            <w:pPr>
              <w:spacing w:after="120"/>
              <w:rPr>
                <w:lang w:val="uk-UA"/>
              </w:rPr>
            </w:pPr>
            <w:r w:rsidRPr="00417428">
              <w:rPr>
                <w:lang w:val="uk-UA"/>
              </w:rPr>
              <w:t xml:space="preserve">Наповнення місцевого бюджету та спрямування фінансового ресурсу на соціально-економічний розвиток громади (орієнтовно у сумі </w:t>
            </w:r>
            <w:r>
              <w:rPr>
                <w:lang w:val="uk-UA"/>
              </w:rPr>
              <w:t>11755,0</w:t>
            </w:r>
            <w:r w:rsidRPr="00417428">
              <w:rPr>
                <w:lang w:val="uk-UA"/>
              </w:rPr>
              <w:t>). Сплата податків і зборів СПД та громадянами за обгрунтованими ставками.</w:t>
            </w:r>
          </w:p>
        </w:tc>
        <w:tc>
          <w:tcPr>
            <w:tcW w:w="2700" w:type="dxa"/>
            <w:tcMar>
              <w:top w:w="109" w:type="dxa"/>
              <w:left w:w="109" w:type="dxa"/>
              <w:bottom w:w="109" w:type="dxa"/>
              <w:right w:w="109" w:type="dxa"/>
            </w:tcMar>
          </w:tcPr>
          <w:p w:rsidR="007131C6" w:rsidRPr="00417428" w:rsidRDefault="007131C6" w:rsidP="00CE40DF">
            <w:pPr>
              <w:spacing w:after="120"/>
              <w:rPr>
                <w:lang w:val="uk-UA"/>
              </w:rPr>
            </w:pPr>
            <w:r w:rsidRPr="00417428">
              <w:rPr>
                <w:lang w:val="uk-UA"/>
              </w:rPr>
              <w:t xml:space="preserve">Сплата податків за запропонованими ставками </w:t>
            </w:r>
            <w:r>
              <w:rPr>
                <w:lang w:val="uk-UA"/>
              </w:rPr>
              <w:t>11755,0</w:t>
            </w:r>
            <w:r w:rsidRPr="00417428">
              <w:rPr>
                <w:lang w:val="uk-UA"/>
              </w:rPr>
              <w:t xml:space="preserve"> тис.грн.</w:t>
            </w:r>
          </w:p>
          <w:p w:rsidR="007131C6" w:rsidRPr="00417428" w:rsidRDefault="007131C6" w:rsidP="00CE40DF">
            <w:pPr>
              <w:spacing w:after="120"/>
              <w:rPr>
                <w:lang w:val="uk-UA"/>
              </w:rPr>
            </w:pPr>
            <w:r w:rsidRPr="00417428">
              <w:rPr>
                <w:lang w:val="uk-UA"/>
              </w:rPr>
              <w:t xml:space="preserve">Детальна інформація щодо очікуваних витрат СПД прорахована в М-Тесті до цього АРВ. </w:t>
            </w:r>
          </w:p>
        </w:tc>
        <w:tc>
          <w:tcPr>
            <w:tcW w:w="1980"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Наповнення  селищного бюджету, збереження суб’єктів господарювання та робочих місць</w:t>
            </w:r>
          </w:p>
        </w:tc>
      </w:tr>
      <w:tr w:rsidR="007131C6" w:rsidRPr="00417428" w:rsidTr="00006AA8">
        <w:tc>
          <w:tcPr>
            <w:tcW w:w="2110"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Альтернатива 3</w:t>
            </w:r>
          </w:p>
        </w:tc>
        <w:tc>
          <w:tcPr>
            <w:tcW w:w="3039"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Додаткові надходження кошт</w:t>
            </w:r>
            <w:r>
              <w:rPr>
                <w:lang w:val="uk-UA"/>
              </w:rPr>
              <w:t xml:space="preserve">ів до місцевого бюджету </w:t>
            </w:r>
            <w:r w:rsidRPr="00417428">
              <w:rPr>
                <w:lang w:val="uk-UA"/>
              </w:rPr>
              <w:t>та спрямування їх на вирішення соціальних проблем територіальної громади</w:t>
            </w:r>
          </w:p>
        </w:tc>
        <w:tc>
          <w:tcPr>
            <w:tcW w:w="2700" w:type="dxa"/>
            <w:tcMar>
              <w:top w:w="109" w:type="dxa"/>
              <w:left w:w="109" w:type="dxa"/>
              <w:bottom w:w="109" w:type="dxa"/>
              <w:right w:w="109" w:type="dxa"/>
            </w:tcMar>
          </w:tcPr>
          <w:p w:rsidR="007131C6" w:rsidRPr="00417428" w:rsidRDefault="007131C6" w:rsidP="00DF07C4">
            <w:pPr>
              <w:spacing w:after="120"/>
              <w:rPr>
                <w:lang w:val="uk-UA"/>
              </w:rPr>
            </w:pPr>
            <w:r w:rsidRPr="00417428">
              <w:rPr>
                <w:lang w:val="uk-UA"/>
              </w:rPr>
              <w:t>Надмірне податкове навантажен</w:t>
            </w:r>
            <w:r>
              <w:rPr>
                <w:lang w:val="uk-UA"/>
              </w:rPr>
              <w:t xml:space="preserve">ня </w:t>
            </w:r>
            <w:r w:rsidRPr="00417428">
              <w:rPr>
                <w:lang w:val="uk-UA"/>
              </w:rPr>
              <w:t>спричинить занепад малого бізнесу.</w:t>
            </w:r>
          </w:p>
        </w:tc>
        <w:tc>
          <w:tcPr>
            <w:tcW w:w="1980" w:type="dxa"/>
            <w:tcMar>
              <w:top w:w="109" w:type="dxa"/>
              <w:left w:w="109" w:type="dxa"/>
              <w:bottom w:w="109" w:type="dxa"/>
              <w:right w:w="109" w:type="dxa"/>
            </w:tcMar>
          </w:tcPr>
          <w:p w:rsidR="007131C6" w:rsidRPr="00417428" w:rsidRDefault="007131C6" w:rsidP="00DF07C4">
            <w:pPr>
              <w:spacing w:after="120"/>
              <w:rPr>
                <w:lang w:val="uk-UA"/>
              </w:rPr>
            </w:pPr>
            <w:r w:rsidRPr="00417428">
              <w:rPr>
                <w:lang w:val="uk-UA"/>
              </w:rPr>
              <w:t>Додаткове наповнення місцевого бюджету. Надмірне навантаження на СПД, можливе скорочення кількості СПД.</w:t>
            </w:r>
          </w:p>
        </w:tc>
      </w:tr>
      <w:tr w:rsidR="007131C6" w:rsidRPr="00417428" w:rsidTr="00006AA8">
        <w:tc>
          <w:tcPr>
            <w:tcW w:w="2110" w:type="dxa"/>
            <w:tcMar>
              <w:top w:w="109" w:type="dxa"/>
              <w:left w:w="109" w:type="dxa"/>
              <w:bottom w:w="109" w:type="dxa"/>
              <w:right w:w="109" w:type="dxa"/>
            </w:tcMar>
          </w:tcPr>
          <w:p w:rsidR="007131C6" w:rsidRPr="00417428" w:rsidRDefault="007131C6" w:rsidP="00E272F8">
            <w:pPr>
              <w:spacing w:after="120"/>
              <w:rPr>
                <w:lang w:val="uk-UA"/>
              </w:rPr>
            </w:pPr>
            <w:r w:rsidRPr="00417428">
              <w:rPr>
                <w:lang w:val="uk-UA"/>
              </w:rPr>
              <w:t>Альтернатива 1</w:t>
            </w:r>
          </w:p>
        </w:tc>
        <w:tc>
          <w:tcPr>
            <w:tcW w:w="3039" w:type="dxa"/>
            <w:tcMar>
              <w:top w:w="109" w:type="dxa"/>
              <w:left w:w="109" w:type="dxa"/>
              <w:bottom w:w="109" w:type="dxa"/>
              <w:right w:w="109" w:type="dxa"/>
            </w:tcMar>
          </w:tcPr>
          <w:p w:rsidR="007131C6" w:rsidRPr="00417428" w:rsidRDefault="007131C6" w:rsidP="00E272F8">
            <w:pPr>
              <w:spacing w:after="120"/>
              <w:rPr>
                <w:lang w:val="uk-UA"/>
              </w:rPr>
            </w:pPr>
            <w:r w:rsidRPr="00417428">
              <w:rPr>
                <w:lang w:val="uk-UA"/>
              </w:rPr>
              <w:t>Сплата податків за мінімальними ставками, передбаченими Податковим кодексом України</w:t>
            </w:r>
          </w:p>
          <w:p w:rsidR="007131C6" w:rsidRPr="00417428" w:rsidRDefault="007131C6" w:rsidP="00E272F8">
            <w:pPr>
              <w:spacing w:after="120"/>
              <w:rPr>
                <w:b/>
                <w:bCs/>
                <w:lang w:val="uk-UA"/>
              </w:rPr>
            </w:pPr>
          </w:p>
        </w:tc>
        <w:tc>
          <w:tcPr>
            <w:tcW w:w="2700" w:type="dxa"/>
            <w:tcMar>
              <w:top w:w="109" w:type="dxa"/>
              <w:left w:w="109" w:type="dxa"/>
              <w:bottom w:w="109" w:type="dxa"/>
              <w:right w:w="109" w:type="dxa"/>
            </w:tcMar>
          </w:tcPr>
          <w:p w:rsidR="007131C6" w:rsidRPr="00417428" w:rsidRDefault="007131C6" w:rsidP="00E272F8">
            <w:pPr>
              <w:spacing w:after="120"/>
              <w:rPr>
                <w:bCs/>
                <w:lang w:val="uk-UA"/>
              </w:rPr>
            </w:pPr>
            <w:r w:rsidRPr="00417428">
              <w:rPr>
                <w:bCs/>
                <w:lang w:val="uk-UA"/>
              </w:rPr>
              <w:t xml:space="preserve">Зменшення надходжень у місцевий бюджет. </w:t>
            </w:r>
          </w:p>
          <w:p w:rsidR="007131C6" w:rsidRPr="00417428" w:rsidRDefault="007131C6" w:rsidP="00E272F8">
            <w:pPr>
              <w:spacing w:after="120"/>
              <w:rPr>
                <w:b/>
                <w:bCs/>
                <w:lang w:val="uk-UA"/>
              </w:rPr>
            </w:pPr>
            <w:r>
              <w:rPr>
                <w:bCs/>
                <w:lang w:val="uk-UA"/>
              </w:rPr>
              <w:t>Сумарні витрати ОМС 9030,0</w:t>
            </w:r>
            <w:r w:rsidRPr="00417428">
              <w:rPr>
                <w:bCs/>
                <w:lang w:val="uk-UA"/>
              </w:rPr>
              <w:t xml:space="preserve"> тис.грн.</w:t>
            </w:r>
          </w:p>
        </w:tc>
        <w:tc>
          <w:tcPr>
            <w:tcW w:w="1980" w:type="dxa"/>
            <w:tcMar>
              <w:top w:w="109" w:type="dxa"/>
              <w:left w:w="109" w:type="dxa"/>
              <w:bottom w:w="109" w:type="dxa"/>
              <w:right w:w="109" w:type="dxa"/>
            </w:tcMar>
          </w:tcPr>
          <w:p w:rsidR="007131C6" w:rsidRPr="00417428" w:rsidRDefault="007131C6" w:rsidP="00E272F8">
            <w:pPr>
              <w:spacing w:after="120"/>
              <w:rPr>
                <w:lang w:val="uk-UA"/>
              </w:rPr>
            </w:pPr>
            <w:r w:rsidRPr="00417428">
              <w:rPr>
                <w:lang w:val="uk-UA"/>
              </w:rPr>
              <w:t>Зменшення надходжень до місцевого бюджету, підвищення соціальної напруги за причини погіршення якості життя членів громади</w:t>
            </w:r>
          </w:p>
        </w:tc>
      </w:tr>
    </w:tbl>
    <w:p w:rsidR="007131C6" w:rsidRPr="00417428" w:rsidRDefault="007131C6" w:rsidP="00DE01AC">
      <w:pPr>
        <w:shd w:val="clear" w:color="auto" w:fill="FFFFFF"/>
        <w:spacing w:after="136"/>
        <w:rPr>
          <w:sz w:val="19"/>
          <w:szCs w:val="19"/>
          <w:lang w:val="uk-UA"/>
        </w:rPr>
      </w:pPr>
      <w:r w:rsidRPr="00417428">
        <w:rPr>
          <w:sz w:val="19"/>
          <w:szCs w:val="19"/>
          <w:lang w:val="uk-UA"/>
        </w:rPr>
        <w:t>          </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817"/>
        <w:gridCol w:w="4571"/>
        <w:gridCol w:w="2441"/>
      </w:tblGrid>
      <w:tr w:rsidR="007131C6" w:rsidRPr="00417428" w:rsidTr="00F0123D">
        <w:tc>
          <w:tcPr>
            <w:tcW w:w="2817" w:type="dxa"/>
            <w:shd w:val="clear" w:color="auto" w:fill="F9F9F9"/>
            <w:tcMar>
              <w:top w:w="109" w:type="dxa"/>
              <w:left w:w="109" w:type="dxa"/>
              <w:bottom w:w="109" w:type="dxa"/>
              <w:right w:w="109" w:type="dxa"/>
            </w:tcMar>
          </w:tcPr>
          <w:p w:rsidR="007131C6" w:rsidRPr="00417428" w:rsidRDefault="007131C6" w:rsidP="00E52BC3">
            <w:pPr>
              <w:spacing w:after="120"/>
              <w:rPr>
                <w:lang w:val="uk-UA"/>
              </w:rPr>
            </w:pPr>
            <w:r w:rsidRPr="00417428">
              <w:rPr>
                <w:b/>
                <w:bCs/>
                <w:lang w:val="uk-UA"/>
              </w:rPr>
              <w:t>Рейтинг</w:t>
            </w:r>
          </w:p>
        </w:tc>
        <w:tc>
          <w:tcPr>
            <w:tcW w:w="4571" w:type="dxa"/>
            <w:shd w:val="clear" w:color="auto" w:fill="F9F9F9"/>
            <w:tcMar>
              <w:top w:w="109" w:type="dxa"/>
              <w:left w:w="109" w:type="dxa"/>
              <w:bottom w:w="109" w:type="dxa"/>
              <w:right w:w="109" w:type="dxa"/>
            </w:tcMar>
          </w:tcPr>
          <w:p w:rsidR="007131C6" w:rsidRPr="00417428" w:rsidRDefault="007131C6" w:rsidP="00E52BC3">
            <w:pPr>
              <w:spacing w:after="120"/>
              <w:rPr>
                <w:lang w:val="uk-UA"/>
              </w:rPr>
            </w:pPr>
            <w:r w:rsidRPr="00417428">
              <w:rPr>
                <w:b/>
                <w:bCs/>
                <w:lang w:val="uk-UA"/>
              </w:rPr>
              <w:t>Аргументи щодо переваги обраної альтернативи/причини відмови від альтернативи</w:t>
            </w:r>
          </w:p>
        </w:tc>
        <w:tc>
          <w:tcPr>
            <w:tcW w:w="2441" w:type="dxa"/>
            <w:shd w:val="clear" w:color="auto" w:fill="F9F9F9"/>
            <w:tcMar>
              <w:top w:w="109" w:type="dxa"/>
              <w:left w:w="109" w:type="dxa"/>
              <w:bottom w:w="109" w:type="dxa"/>
              <w:right w:w="109" w:type="dxa"/>
            </w:tcMar>
          </w:tcPr>
          <w:p w:rsidR="007131C6" w:rsidRPr="00417428" w:rsidRDefault="007131C6" w:rsidP="00E52BC3">
            <w:pPr>
              <w:spacing w:after="120"/>
              <w:rPr>
                <w:lang w:val="uk-UA"/>
              </w:rPr>
            </w:pPr>
            <w:r w:rsidRPr="00417428">
              <w:rPr>
                <w:b/>
                <w:bCs/>
                <w:lang w:val="uk-UA"/>
              </w:rPr>
              <w:t>Оцінка ризику зовнішніх чинників на дію запропонованого регуляторного акта</w:t>
            </w:r>
          </w:p>
        </w:tc>
      </w:tr>
      <w:tr w:rsidR="007131C6" w:rsidRPr="004557B4" w:rsidTr="00F0123D">
        <w:tc>
          <w:tcPr>
            <w:tcW w:w="2817"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Альтернатива 2</w:t>
            </w:r>
          </w:p>
        </w:tc>
        <w:tc>
          <w:tcPr>
            <w:tcW w:w="4571" w:type="dxa"/>
            <w:tcMar>
              <w:top w:w="109" w:type="dxa"/>
              <w:left w:w="109" w:type="dxa"/>
              <w:bottom w:w="109" w:type="dxa"/>
              <w:right w:w="109" w:type="dxa"/>
            </w:tcMar>
          </w:tcPr>
          <w:p w:rsidR="007131C6" w:rsidRPr="00417428" w:rsidRDefault="007131C6" w:rsidP="00C746D6">
            <w:pPr>
              <w:spacing w:after="120"/>
              <w:jc w:val="both"/>
              <w:rPr>
                <w:lang w:val="uk-UA"/>
              </w:rPr>
            </w:pPr>
            <w:r w:rsidRPr="00417428">
              <w:rPr>
                <w:lang w:val="uk-UA"/>
              </w:rPr>
              <w:t>Цілі прийняття проекту рішення «Про встановлення місцевих податків та зборів на території Новосанжарської селищної ради» будуть досягнуті майже у повній мірі. До селищного бюджету надійдуть додаткові кошти від сплати місцевих податків і зборів, а податкове навантаження для платників не буде надмірним. Таким чином, прийняттям вказаного рішення буде досягнуто балансу інтересів  селищної ради і платників податків і зборів.</w:t>
            </w:r>
          </w:p>
        </w:tc>
        <w:tc>
          <w:tcPr>
            <w:tcW w:w="2441"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Зміни до чинного законодавства:</w:t>
            </w:r>
          </w:p>
          <w:p w:rsidR="007131C6" w:rsidRPr="00417428" w:rsidRDefault="007131C6" w:rsidP="00E52BC3">
            <w:pPr>
              <w:spacing w:after="120"/>
              <w:rPr>
                <w:lang w:val="uk-UA"/>
              </w:rPr>
            </w:pPr>
            <w:r w:rsidRPr="00417428">
              <w:rPr>
                <w:lang w:val="uk-UA"/>
              </w:rPr>
              <w:t>- Податкового кодексу України;</w:t>
            </w:r>
          </w:p>
          <w:p w:rsidR="007131C6" w:rsidRPr="00417428" w:rsidRDefault="007131C6" w:rsidP="00E52BC3">
            <w:pPr>
              <w:spacing w:after="120"/>
              <w:rPr>
                <w:lang w:val="uk-UA"/>
              </w:rPr>
            </w:pPr>
            <w:r w:rsidRPr="00417428">
              <w:rPr>
                <w:lang w:val="uk-UA"/>
              </w:rPr>
              <w:t>- Бюджетного кодексу України;</w:t>
            </w:r>
          </w:p>
          <w:p w:rsidR="007131C6" w:rsidRPr="00417428" w:rsidRDefault="007131C6" w:rsidP="00E52BC3">
            <w:pPr>
              <w:spacing w:after="120"/>
              <w:rPr>
                <w:lang w:val="uk-UA"/>
              </w:rPr>
            </w:pPr>
            <w:r w:rsidRPr="00417428">
              <w:rPr>
                <w:lang w:val="uk-UA"/>
              </w:rPr>
              <w:t>- Земельного кодексу України;</w:t>
            </w:r>
          </w:p>
          <w:p w:rsidR="007131C6" w:rsidRPr="00417428" w:rsidRDefault="007131C6" w:rsidP="00E52BC3">
            <w:pPr>
              <w:spacing w:after="120"/>
              <w:rPr>
                <w:lang w:val="uk-UA"/>
              </w:rPr>
            </w:pPr>
            <w:r w:rsidRPr="00417428">
              <w:rPr>
                <w:lang w:val="uk-UA"/>
              </w:rPr>
              <w:t>- та інші закони (зміна мінімальної заробітної плати, прожиткового мінімуму, тощо).</w:t>
            </w:r>
          </w:p>
        </w:tc>
      </w:tr>
      <w:tr w:rsidR="007131C6" w:rsidRPr="004557B4" w:rsidTr="00F0123D">
        <w:tc>
          <w:tcPr>
            <w:tcW w:w="2817"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Альтернатива 3</w:t>
            </w:r>
          </w:p>
        </w:tc>
        <w:tc>
          <w:tcPr>
            <w:tcW w:w="4571" w:type="dxa"/>
            <w:tcMar>
              <w:top w:w="109" w:type="dxa"/>
              <w:left w:w="109" w:type="dxa"/>
              <w:bottom w:w="109" w:type="dxa"/>
              <w:right w:w="109" w:type="dxa"/>
            </w:tcMar>
          </w:tcPr>
          <w:p w:rsidR="007131C6" w:rsidRPr="00417428" w:rsidRDefault="007131C6" w:rsidP="00C746D6">
            <w:pPr>
              <w:spacing w:after="120"/>
              <w:jc w:val="both"/>
              <w:rPr>
                <w:lang w:val="uk-UA"/>
              </w:rPr>
            </w:pPr>
            <w:r w:rsidRPr="00417428">
              <w:rPr>
                <w:lang w:val="uk-UA"/>
              </w:rPr>
              <w:t>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місцевого бюджету. Балансу інтересів досягнути неможливо.</w:t>
            </w:r>
          </w:p>
        </w:tc>
        <w:tc>
          <w:tcPr>
            <w:tcW w:w="2441" w:type="dxa"/>
            <w:tcMar>
              <w:top w:w="109" w:type="dxa"/>
              <w:left w:w="109" w:type="dxa"/>
              <w:bottom w:w="109" w:type="dxa"/>
              <w:right w:w="109" w:type="dxa"/>
            </w:tcMar>
          </w:tcPr>
          <w:p w:rsidR="007131C6" w:rsidRPr="00417428" w:rsidRDefault="007131C6" w:rsidP="001413F6">
            <w:pPr>
              <w:spacing w:after="120"/>
              <w:rPr>
                <w:lang w:val="uk-UA"/>
              </w:rPr>
            </w:pPr>
            <w:r w:rsidRPr="00417428">
              <w:rPr>
                <w:lang w:val="uk-UA"/>
              </w:rPr>
              <w:t>Зміни до чинного законодавства:</w:t>
            </w:r>
          </w:p>
          <w:p w:rsidR="007131C6" w:rsidRPr="00417428" w:rsidRDefault="007131C6" w:rsidP="001413F6">
            <w:pPr>
              <w:spacing w:after="120"/>
              <w:rPr>
                <w:lang w:val="uk-UA"/>
              </w:rPr>
            </w:pPr>
            <w:r w:rsidRPr="00417428">
              <w:rPr>
                <w:lang w:val="uk-UA"/>
              </w:rPr>
              <w:t>- Податкового кодексу України;</w:t>
            </w:r>
          </w:p>
          <w:p w:rsidR="007131C6" w:rsidRPr="00417428" w:rsidRDefault="007131C6" w:rsidP="001413F6">
            <w:pPr>
              <w:spacing w:after="120"/>
              <w:rPr>
                <w:lang w:val="uk-UA"/>
              </w:rPr>
            </w:pPr>
            <w:r w:rsidRPr="00417428">
              <w:rPr>
                <w:lang w:val="uk-UA"/>
              </w:rPr>
              <w:t>-  Бюджетного кодексу України;</w:t>
            </w:r>
          </w:p>
          <w:p w:rsidR="007131C6" w:rsidRPr="00417428" w:rsidRDefault="007131C6" w:rsidP="001413F6">
            <w:pPr>
              <w:spacing w:after="120"/>
              <w:rPr>
                <w:lang w:val="uk-UA"/>
              </w:rPr>
            </w:pPr>
            <w:r w:rsidRPr="00417428">
              <w:rPr>
                <w:lang w:val="uk-UA"/>
              </w:rPr>
              <w:t>-  Земельного кодексу України;</w:t>
            </w:r>
          </w:p>
          <w:p w:rsidR="007131C6" w:rsidRPr="00417428" w:rsidRDefault="007131C6" w:rsidP="001413F6">
            <w:pPr>
              <w:spacing w:after="120"/>
              <w:rPr>
                <w:lang w:val="uk-UA"/>
              </w:rPr>
            </w:pPr>
            <w:r w:rsidRPr="00417428">
              <w:rPr>
                <w:lang w:val="uk-UA"/>
              </w:rPr>
              <w:t>та інші закони (зміна мінімальної заробітної плати, прожиткового мінімуму, тощо).</w:t>
            </w:r>
          </w:p>
        </w:tc>
      </w:tr>
      <w:tr w:rsidR="007131C6" w:rsidRPr="004557B4" w:rsidTr="00F0123D">
        <w:tc>
          <w:tcPr>
            <w:tcW w:w="2817"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Альтернатива 1</w:t>
            </w:r>
          </w:p>
        </w:tc>
        <w:tc>
          <w:tcPr>
            <w:tcW w:w="4571" w:type="dxa"/>
            <w:tcMar>
              <w:top w:w="109" w:type="dxa"/>
              <w:left w:w="109" w:type="dxa"/>
              <w:bottom w:w="109" w:type="dxa"/>
              <w:right w:w="109" w:type="dxa"/>
            </w:tcMar>
          </w:tcPr>
          <w:p w:rsidR="007131C6" w:rsidRPr="00417428" w:rsidRDefault="007131C6" w:rsidP="00C746D6">
            <w:pPr>
              <w:spacing w:after="120"/>
              <w:jc w:val="both"/>
              <w:rPr>
                <w:lang w:val="uk-UA"/>
              </w:rPr>
            </w:pPr>
            <w:r w:rsidRPr="00417428">
              <w:rPr>
                <w:lang w:val="uk-UA"/>
              </w:rPr>
              <w:t>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Вказана альтернатива є неприйнятною.</w:t>
            </w:r>
          </w:p>
        </w:tc>
        <w:tc>
          <w:tcPr>
            <w:tcW w:w="2441"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Зміни до чинного законодавства:</w:t>
            </w:r>
          </w:p>
          <w:p w:rsidR="007131C6" w:rsidRPr="00417428" w:rsidRDefault="007131C6" w:rsidP="00E52BC3">
            <w:pPr>
              <w:spacing w:after="120"/>
              <w:rPr>
                <w:lang w:val="uk-UA"/>
              </w:rPr>
            </w:pPr>
            <w:r w:rsidRPr="00417428">
              <w:rPr>
                <w:lang w:val="uk-UA"/>
              </w:rPr>
              <w:t>- Податкового кодексу України;</w:t>
            </w:r>
          </w:p>
          <w:p w:rsidR="007131C6" w:rsidRPr="00417428" w:rsidRDefault="007131C6" w:rsidP="00E52BC3">
            <w:pPr>
              <w:spacing w:after="120"/>
              <w:rPr>
                <w:lang w:val="uk-UA"/>
              </w:rPr>
            </w:pPr>
            <w:r w:rsidRPr="00417428">
              <w:rPr>
                <w:lang w:val="uk-UA"/>
              </w:rPr>
              <w:t>-  Бюджетного кодексу України;</w:t>
            </w:r>
          </w:p>
          <w:p w:rsidR="007131C6" w:rsidRPr="00417428" w:rsidRDefault="007131C6" w:rsidP="00E52BC3">
            <w:pPr>
              <w:spacing w:after="120"/>
              <w:rPr>
                <w:lang w:val="uk-UA"/>
              </w:rPr>
            </w:pPr>
            <w:r w:rsidRPr="00417428">
              <w:rPr>
                <w:lang w:val="uk-UA"/>
              </w:rPr>
              <w:t>-  Земельного кодексу України;</w:t>
            </w:r>
          </w:p>
          <w:p w:rsidR="007131C6" w:rsidRPr="00417428" w:rsidRDefault="007131C6" w:rsidP="00E52BC3">
            <w:pPr>
              <w:spacing w:after="120"/>
              <w:rPr>
                <w:lang w:val="uk-UA"/>
              </w:rPr>
            </w:pPr>
            <w:r w:rsidRPr="00417428">
              <w:rPr>
                <w:lang w:val="uk-UA"/>
              </w:rPr>
              <w:t>та інші закони (зміна мінімальної заробітної плати, прожиткового мінімуму, тощо).</w:t>
            </w:r>
          </w:p>
        </w:tc>
      </w:tr>
    </w:tbl>
    <w:p w:rsidR="007131C6" w:rsidRDefault="007131C6" w:rsidP="00D81E4A">
      <w:pPr>
        <w:shd w:val="clear" w:color="auto" w:fill="FFFFFF"/>
        <w:spacing w:after="136"/>
        <w:ind w:firstLine="426"/>
        <w:jc w:val="both"/>
        <w:rPr>
          <w:sz w:val="27"/>
          <w:szCs w:val="28"/>
          <w:lang w:val="uk-UA"/>
        </w:rPr>
      </w:pP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Таким чином для реалізації обрано Альтернативу 2 – встановлення економічно - 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Новосанжарської селищної ради.</w:t>
      </w:r>
    </w:p>
    <w:p w:rsidR="007131C6" w:rsidRPr="00006AA8" w:rsidRDefault="007131C6" w:rsidP="00DE01AC">
      <w:pPr>
        <w:shd w:val="clear" w:color="auto" w:fill="FFFFFF"/>
        <w:spacing w:after="136"/>
        <w:rPr>
          <w:b/>
          <w:bCs/>
          <w:sz w:val="27"/>
          <w:szCs w:val="28"/>
          <w:lang w:val="uk-UA"/>
        </w:rPr>
      </w:pPr>
    </w:p>
    <w:p w:rsidR="007131C6" w:rsidRPr="00006AA8" w:rsidRDefault="007131C6" w:rsidP="00DE01AC">
      <w:pPr>
        <w:shd w:val="clear" w:color="auto" w:fill="FFFFFF"/>
        <w:spacing w:after="136"/>
        <w:rPr>
          <w:sz w:val="27"/>
          <w:szCs w:val="28"/>
          <w:lang w:val="uk-UA"/>
        </w:rPr>
      </w:pPr>
      <w:r w:rsidRPr="00006AA8">
        <w:rPr>
          <w:b/>
          <w:bCs/>
          <w:sz w:val="27"/>
          <w:szCs w:val="28"/>
          <w:lang w:val="uk-UA"/>
        </w:rPr>
        <w:t>V. Механізм та заходи, які забезпечать  розв’язання  визначеної проблеми</w:t>
      </w:r>
      <w:r w:rsidRPr="00006AA8">
        <w:rPr>
          <w:sz w:val="27"/>
          <w:szCs w:val="28"/>
          <w:lang w:val="uk-UA"/>
        </w:rPr>
        <w:t> </w:t>
      </w:r>
    </w:p>
    <w:p w:rsidR="007131C6" w:rsidRPr="00006AA8" w:rsidRDefault="007131C6" w:rsidP="00F82910">
      <w:pPr>
        <w:shd w:val="clear" w:color="auto" w:fill="FFFFFF"/>
        <w:spacing w:after="136"/>
        <w:jc w:val="center"/>
        <w:rPr>
          <w:sz w:val="27"/>
          <w:szCs w:val="28"/>
          <w:lang w:val="uk-UA"/>
        </w:rPr>
      </w:pPr>
      <w:r w:rsidRPr="00006AA8">
        <w:rPr>
          <w:b/>
          <w:bCs/>
          <w:sz w:val="27"/>
          <w:szCs w:val="28"/>
          <w:lang w:val="uk-UA"/>
        </w:rPr>
        <w:t>Запропоновані механізми регуляторного акта, за допомогою яких можна розв’язати проблему:</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В результаті визначення цілі, проведення аналізу поточної ситуації на території Новосанжарської селищної ради, аналітичних показників Новосанжарської  ДПІ ГУ ДПС у Полтавській області, інформації фінансового відділу Новосанжарської селищної ради, відділу з питань регулювання земельних відносин, екології, охорони навколишнього природного середовища, проектного менеджменту виконавчого комітету Новосанжарської селищної ради, є розв’язання визначеної проблеми для встановлення запропонованих місцевих податків і зборів на 2022 рік.</w:t>
      </w:r>
    </w:p>
    <w:p w:rsidR="007131C6" w:rsidRPr="00006AA8" w:rsidRDefault="007131C6" w:rsidP="00F82910">
      <w:pPr>
        <w:shd w:val="clear" w:color="auto" w:fill="FFFFFF"/>
        <w:spacing w:after="136"/>
        <w:jc w:val="center"/>
        <w:rPr>
          <w:sz w:val="27"/>
          <w:szCs w:val="28"/>
          <w:lang w:val="uk-UA"/>
        </w:rPr>
      </w:pPr>
      <w:r w:rsidRPr="00006AA8">
        <w:rPr>
          <w:b/>
          <w:bCs/>
          <w:sz w:val="27"/>
          <w:szCs w:val="28"/>
          <w:lang w:val="uk-UA"/>
        </w:rPr>
        <w:t>Заходи, які мають здійснити органи влади для впровадження цього регуляторного акта:</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 xml:space="preserve">Розробка проекту рішення Новосанжарської селищної ради </w:t>
      </w:r>
      <w:r>
        <w:rPr>
          <w:sz w:val="27"/>
          <w:szCs w:val="28"/>
          <w:lang w:val="uk-UA"/>
        </w:rPr>
        <w:t xml:space="preserve">Полтавського раону Полтавської області "Про встановлення </w:t>
      </w:r>
      <w:r w:rsidRPr="00006AA8">
        <w:rPr>
          <w:sz w:val="27"/>
          <w:szCs w:val="28"/>
          <w:lang w:val="uk-UA"/>
        </w:rPr>
        <w:t>місцевих податків та зборів на території  Новосанжарської селищної ради на 2022 рік» та АРВ до нього.</w:t>
      </w:r>
    </w:p>
    <w:p w:rsidR="007131C6" w:rsidRPr="00006AA8" w:rsidRDefault="007131C6" w:rsidP="00FC6B54">
      <w:pPr>
        <w:shd w:val="clear" w:color="auto" w:fill="FFFFFF"/>
        <w:spacing w:after="136"/>
        <w:ind w:left="-426" w:firstLine="426"/>
        <w:jc w:val="both"/>
        <w:rPr>
          <w:sz w:val="27"/>
          <w:szCs w:val="28"/>
          <w:lang w:val="uk-UA"/>
        </w:rPr>
      </w:pPr>
      <w:r w:rsidRPr="00006AA8">
        <w:rPr>
          <w:sz w:val="27"/>
          <w:szCs w:val="28"/>
          <w:lang w:val="uk-UA"/>
        </w:rPr>
        <w:t>Проведення консультацій з суб'єктами господарювання.</w:t>
      </w:r>
    </w:p>
    <w:p w:rsidR="007131C6" w:rsidRPr="00006AA8" w:rsidRDefault="007131C6" w:rsidP="00FC6B54">
      <w:pPr>
        <w:shd w:val="clear" w:color="auto" w:fill="FFFFFF"/>
        <w:spacing w:after="136"/>
        <w:ind w:left="-426" w:firstLine="426"/>
        <w:jc w:val="both"/>
        <w:rPr>
          <w:sz w:val="27"/>
          <w:szCs w:val="28"/>
          <w:lang w:val="uk-UA"/>
        </w:rPr>
      </w:pPr>
      <w:r w:rsidRPr="00006AA8">
        <w:rPr>
          <w:sz w:val="27"/>
          <w:szCs w:val="28"/>
          <w:lang w:val="uk-UA"/>
        </w:rPr>
        <w:t>Оприлюднення проекту разом з АРВ та отримання пропозицій і зауважень.</w:t>
      </w:r>
    </w:p>
    <w:p w:rsidR="007131C6" w:rsidRPr="00006AA8" w:rsidRDefault="007131C6" w:rsidP="00D81E4A">
      <w:pPr>
        <w:shd w:val="clear" w:color="auto" w:fill="FFFFFF"/>
        <w:spacing w:after="136"/>
        <w:ind w:firstLine="567"/>
        <w:jc w:val="both"/>
        <w:rPr>
          <w:sz w:val="27"/>
          <w:szCs w:val="28"/>
          <w:lang w:val="uk-UA"/>
        </w:rPr>
      </w:pPr>
      <w:r w:rsidRPr="00006AA8">
        <w:rPr>
          <w:sz w:val="27"/>
          <w:szCs w:val="28"/>
          <w:lang w:val="uk-UA"/>
        </w:rPr>
        <w:t>Підготовка експертного висновку постійної депутатської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Отримання пропозицій по удосконаленню від Державної регуляторної служби України.</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Прийняття рішення на  засіданні сесії селищної ради.</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Оприлюднення рішення у встановленому законодавством порядку.</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Проведення заходів з відстеження результативності прийнятого рішення.</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ab/>
        <w:t>За результатами проведених розрахунків очікуваних витрат та вигод СПД, прогнозується, що прийняття зазначеного проекту рішення дозволить забезпечити баланс інтересів суб’єктів господарювання, громадян та орган місцевого самоврядування. А його застосування буде ефективним для вирішення проблеми, зазначеної в розділ І цього АРВ.</w:t>
      </w:r>
    </w:p>
    <w:p w:rsidR="007131C6" w:rsidRPr="00006AA8" w:rsidRDefault="007131C6" w:rsidP="00D81E4A">
      <w:pPr>
        <w:shd w:val="clear" w:color="auto" w:fill="FFFFFF"/>
        <w:spacing w:after="136"/>
        <w:jc w:val="both"/>
        <w:rPr>
          <w:sz w:val="27"/>
          <w:szCs w:val="28"/>
          <w:lang w:val="uk-UA"/>
        </w:rPr>
      </w:pPr>
      <w:r w:rsidRPr="00006AA8">
        <w:rPr>
          <w:b/>
          <w:bCs/>
          <w:sz w:val="27"/>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r w:rsidRPr="00006AA8">
        <w:rPr>
          <w:sz w:val="27"/>
          <w:szCs w:val="28"/>
          <w:lang w:val="uk-UA"/>
        </w:rPr>
        <w:t> </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7131C6" w:rsidRPr="00006AA8" w:rsidRDefault="007131C6" w:rsidP="00D81E4A">
      <w:pPr>
        <w:shd w:val="clear" w:color="auto" w:fill="FFFFFF"/>
        <w:spacing w:after="136"/>
        <w:rPr>
          <w:sz w:val="27"/>
          <w:szCs w:val="28"/>
          <w:lang w:val="uk-UA"/>
        </w:rPr>
      </w:pPr>
      <w:r w:rsidRPr="00006AA8">
        <w:rPr>
          <w:sz w:val="27"/>
          <w:szCs w:val="28"/>
          <w:lang w:val="uk-UA"/>
        </w:rPr>
        <w:t>Тест малого підприємництва додається. </w:t>
      </w:r>
    </w:p>
    <w:p w:rsidR="007131C6" w:rsidRPr="00006AA8" w:rsidRDefault="007131C6" w:rsidP="00D81E4A">
      <w:pPr>
        <w:shd w:val="clear" w:color="auto" w:fill="FFFFFF"/>
        <w:spacing w:after="136"/>
        <w:rPr>
          <w:sz w:val="27"/>
          <w:szCs w:val="28"/>
          <w:lang w:val="uk-UA"/>
        </w:rPr>
      </w:pPr>
    </w:p>
    <w:p w:rsidR="007131C6" w:rsidRPr="00006AA8" w:rsidRDefault="007131C6" w:rsidP="00D81E4A">
      <w:pPr>
        <w:shd w:val="clear" w:color="auto" w:fill="FFFFFF"/>
        <w:spacing w:after="136"/>
        <w:rPr>
          <w:sz w:val="27"/>
          <w:szCs w:val="28"/>
          <w:lang w:val="uk-UA"/>
        </w:rPr>
      </w:pPr>
      <w:r w:rsidRPr="00006AA8">
        <w:rPr>
          <w:b/>
          <w:bCs/>
          <w:sz w:val="27"/>
          <w:szCs w:val="28"/>
          <w:lang w:val="uk-UA"/>
        </w:rPr>
        <w:t>VII. Обґрунтування запропонованого строку дії регуляторного акта</w:t>
      </w:r>
    </w:p>
    <w:p w:rsidR="007131C6" w:rsidRPr="00006AA8" w:rsidRDefault="007131C6" w:rsidP="00D81E4A">
      <w:pPr>
        <w:shd w:val="clear" w:color="auto" w:fill="FFFFFF"/>
        <w:spacing w:after="136"/>
        <w:rPr>
          <w:sz w:val="27"/>
          <w:szCs w:val="28"/>
          <w:lang w:val="uk-UA"/>
        </w:rPr>
      </w:pPr>
      <w:r w:rsidRPr="00006AA8">
        <w:rPr>
          <w:b/>
          <w:bCs/>
          <w:sz w:val="27"/>
          <w:szCs w:val="28"/>
          <w:lang w:val="uk-UA"/>
        </w:rPr>
        <w:t>Запропонований термін дії акта:</w:t>
      </w:r>
    </w:p>
    <w:p w:rsidR="007131C6" w:rsidRPr="00006AA8" w:rsidRDefault="007131C6" w:rsidP="00D81E4A">
      <w:pPr>
        <w:shd w:val="clear" w:color="auto" w:fill="FFFFFF"/>
        <w:spacing w:after="136"/>
        <w:rPr>
          <w:sz w:val="27"/>
          <w:szCs w:val="28"/>
          <w:lang w:val="uk-UA"/>
        </w:rPr>
      </w:pPr>
      <w:r w:rsidRPr="00006AA8">
        <w:rPr>
          <w:sz w:val="27"/>
          <w:szCs w:val="28"/>
          <w:lang w:val="uk-UA"/>
        </w:rPr>
        <w:t xml:space="preserve">з 01.01.2022 року по 31.12.2022 року.  </w:t>
      </w:r>
    </w:p>
    <w:p w:rsidR="007131C6" w:rsidRPr="00006AA8" w:rsidRDefault="007131C6" w:rsidP="00D81E4A">
      <w:pPr>
        <w:shd w:val="clear" w:color="auto" w:fill="FFFFFF"/>
        <w:spacing w:after="136"/>
        <w:rPr>
          <w:sz w:val="27"/>
          <w:szCs w:val="28"/>
          <w:lang w:val="uk-UA"/>
        </w:rPr>
      </w:pPr>
      <w:r w:rsidRPr="00006AA8">
        <w:rPr>
          <w:b/>
          <w:bCs/>
          <w:sz w:val="27"/>
          <w:szCs w:val="28"/>
          <w:lang w:val="uk-UA"/>
        </w:rPr>
        <w:t>Обґрунтування запропонованого терміну дії акта:</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Відповідно до підпункту 4 пункту 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встановлених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7131C6" w:rsidRPr="00006AA8" w:rsidRDefault="007131C6" w:rsidP="00D81E4A">
      <w:pPr>
        <w:shd w:val="clear" w:color="auto" w:fill="FFFFFF"/>
        <w:spacing w:after="136"/>
        <w:ind w:firstLine="426"/>
        <w:jc w:val="both"/>
        <w:rPr>
          <w:sz w:val="27"/>
          <w:szCs w:val="28"/>
          <w:lang w:val="uk-UA"/>
        </w:rPr>
      </w:pPr>
      <w:r w:rsidRPr="00006AA8">
        <w:rPr>
          <w:sz w:val="27"/>
          <w:szCs w:val="28"/>
          <w:lang w:val="uk-UA"/>
        </w:rPr>
        <w:t>В разі внесення змін до Податкового кодексу України в частині справляння місцевих податків та зборів відповідні зміни будуть внесені до цього регуляторного акта. </w:t>
      </w:r>
    </w:p>
    <w:p w:rsidR="007131C6" w:rsidRPr="00006AA8" w:rsidRDefault="007131C6" w:rsidP="00D81E4A">
      <w:pPr>
        <w:shd w:val="clear" w:color="auto" w:fill="FFFFFF"/>
        <w:spacing w:after="136"/>
        <w:rPr>
          <w:b/>
          <w:sz w:val="27"/>
          <w:szCs w:val="28"/>
          <w:lang w:val="uk-UA"/>
        </w:rPr>
      </w:pPr>
      <w:r w:rsidRPr="00006AA8">
        <w:rPr>
          <w:b/>
          <w:sz w:val="27"/>
          <w:szCs w:val="28"/>
          <w:lang w:val="uk-UA"/>
        </w:rPr>
        <w:t>VIII.  Визначення показників результативності дії регуляторного акта</w:t>
      </w:r>
    </w:p>
    <w:p w:rsidR="007131C6" w:rsidRPr="00006AA8" w:rsidRDefault="007131C6" w:rsidP="00D81E4A">
      <w:pPr>
        <w:shd w:val="clear" w:color="auto" w:fill="FFFFFF"/>
        <w:spacing w:after="136"/>
        <w:rPr>
          <w:sz w:val="27"/>
          <w:szCs w:val="28"/>
          <w:lang w:val="uk-UA"/>
        </w:rPr>
      </w:pPr>
      <w:r w:rsidRPr="00006AA8">
        <w:rPr>
          <w:sz w:val="27"/>
          <w:szCs w:val="28"/>
          <w:lang w:val="uk-UA"/>
        </w:rPr>
        <w:t>Основними показниками результативності акта є:</w:t>
      </w:r>
    </w:p>
    <w:p w:rsidR="007131C6" w:rsidRPr="00006AA8" w:rsidRDefault="007131C6" w:rsidP="00D81E4A">
      <w:pPr>
        <w:shd w:val="clear" w:color="auto" w:fill="FFFFFF"/>
        <w:spacing w:after="136"/>
        <w:rPr>
          <w:sz w:val="27"/>
          <w:szCs w:val="28"/>
          <w:lang w:val="uk-UA"/>
        </w:rPr>
      </w:pPr>
      <w:r w:rsidRPr="00006AA8">
        <w:rPr>
          <w:sz w:val="27"/>
          <w:szCs w:val="28"/>
          <w:lang w:val="uk-UA"/>
        </w:rPr>
        <w:t>-  розмір надходжень до місцевого бюджету, пов’язаних з дією акта;</w:t>
      </w:r>
    </w:p>
    <w:p w:rsidR="007131C6" w:rsidRPr="00006AA8" w:rsidRDefault="007131C6" w:rsidP="00D81E4A">
      <w:pPr>
        <w:shd w:val="clear" w:color="auto" w:fill="FFFFFF"/>
        <w:spacing w:after="136"/>
        <w:rPr>
          <w:sz w:val="27"/>
          <w:szCs w:val="28"/>
          <w:lang w:val="uk-UA"/>
        </w:rPr>
      </w:pPr>
      <w:r w:rsidRPr="00006AA8">
        <w:rPr>
          <w:sz w:val="27"/>
          <w:szCs w:val="28"/>
          <w:lang w:val="uk-UA"/>
        </w:rPr>
        <w:t>- кількість суб’єктів господарювання та/або фізичних осіб, на яких поширюється дія акта;</w:t>
      </w:r>
    </w:p>
    <w:p w:rsidR="007131C6" w:rsidRPr="00006AA8" w:rsidRDefault="007131C6" w:rsidP="00D81E4A">
      <w:pPr>
        <w:shd w:val="clear" w:color="auto" w:fill="FFFFFF"/>
        <w:spacing w:after="136"/>
        <w:rPr>
          <w:sz w:val="27"/>
          <w:szCs w:val="28"/>
          <w:lang w:val="uk-UA"/>
        </w:rPr>
      </w:pPr>
      <w:r w:rsidRPr="00006AA8">
        <w:rPr>
          <w:sz w:val="27"/>
          <w:szCs w:val="28"/>
          <w:lang w:val="uk-UA"/>
        </w:rPr>
        <w:t>- розмір коштів, що витрачатимуться суб’єктами господарювання та/або фізичних осіб, пов’язаними з виконанням вимог акту.</w:t>
      </w:r>
    </w:p>
    <w:p w:rsidR="007131C6" w:rsidRPr="00006AA8" w:rsidRDefault="007131C6" w:rsidP="00D81E4A">
      <w:pPr>
        <w:shd w:val="clear" w:color="auto" w:fill="FFFFFF"/>
        <w:spacing w:after="136"/>
        <w:rPr>
          <w:sz w:val="27"/>
          <w:szCs w:val="28"/>
          <w:lang w:val="uk-UA"/>
        </w:rPr>
      </w:pPr>
      <w:r w:rsidRPr="00006AA8">
        <w:rPr>
          <w:sz w:val="27"/>
          <w:szCs w:val="28"/>
          <w:lang w:val="uk-UA"/>
        </w:rPr>
        <w:t>- рівень проінформованості суб’єктів господарювання та/або фізичних осіб з основних положень акта.</w:t>
      </w:r>
    </w:p>
    <w:p w:rsidR="007131C6" w:rsidRPr="00006AA8" w:rsidRDefault="007131C6" w:rsidP="00D81E4A">
      <w:pPr>
        <w:shd w:val="clear" w:color="auto" w:fill="FFFFFF"/>
        <w:spacing w:after="136"/>
        <w:ind w:firstLine="466"/>
        <w:rPr>
          <w:b/>
          <w:bCs/>
          <w:i/>
          <w:iCs/>
          <w:sz w:val="27"/>
          <w:szCs w:val="28"/>
          <w:lang w:val="uk-UA"/>
        </w:rPr>
      </w:pPr>
      <w:r w:rsidRPr="00006AA8">
        <w:rPr>
          <w:b/>
          <w:bCs/>
          <w:i/>
          <w:iCs/>
          <w:sz w:val="27"/>
          <w:szCs w:val="28"/>
          <w:lang w:val="uk-UA"/>
        </w:rPr>
        <w:t>Прогнозні показники результативності</w:t>
      </w:r>
    </w:p>
    <w:tbl>
      <w:tblPr>
        <w:tblW w:w="974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473"/>
        <w:gridCol w:w="3280"/>
        <w:gridCol w:w="1082"/>
        <w:gridCol w:w="976"/>
        <w:gridCol w:w="976"/>
        <w:gridCol w:w="976"/>
        <w:gridCol w:w="977"/>
      </w:tblGrid>
      <w:tr w:rsidR="007131C6" w:rsidRPr="00417428" w:rsidTr="00006AA8">
        <w:trPr>
          <w:jc w:val="center"/>
        </w:trPr>
        <w:tc>
          <w:tcPr>
            <w:tcW w:w="1473" w:type="dxa"/>
            <w:vMerge w:val="restart"/>
            <w:shd w:val="clear" w:color="auto" w:fill="F9F9F9"/>
            <w:tcMar>
              <w:top w:w="109" w:type="dxa"/>
              <w:left w:w="109" w:type="dxa"/>
              <w:bottom w:w="109" w:type="dxa"/>
              <w:right w:w="109" w:type="dxa"/>
            </w:tcMar>
          </w:tcPr>
          <w:p w:rsidR="007131C6" w:rsidRPr="00417428" w:rsidRDefault="007131C6" w:rsidP="00E52BC3">
            <w:pPr>
              <w:spacing w:after="136"/>
              <w:jc w:val="center"/>
              <w:rPr>
                <w:b/>
                <w:lang w:val="uk-UA"/>
              </w:rPr>
            </w:pPr>
            <w:r w:rsidRPr="00417428">
              <w:rPr>
                <w:b/>
                <w:lang w:val="uk-UA"/>
              </w:rPr>
              <w:t>п/н</w:t>
            </w:r>
          </w:p>
        </w:tc>
        <w:tc>
          <w:tcPr>
            <w:tcW w:w="3280" w:type="dxa"/>
            <w:vMerge w:val="restart"/>
            <w:shd w:val="clear" w:color="auto" w:fill="F9F9F9"/>
            <w:tcMar>
              <w:top w:w="109" w:type="dxa"/>
              <w:left w:w="109" w:type="dxa"/>
              <w:bottom w:w="109" w:type="dxa"/>
              <w:right w:w="109" w:type="dxa"/>
            </w:tcMar>
          </w:tcPr>
          <w:p w:rsidR="007131C6" w:rsidRPr="00417428" w:rsidRDefault="007131C6" w:rsidP="00DE01AC">
            <w:pPr>
              <w:spacing w:after="136"/>
              <w:rPr>
                <w:b/>
                <w:lang w:val="uk-UA"/>
              </w:rPr>
            </w:pPr>
            <w:r w:rsidRPr="00417428">
              <w:rPr>
                <w:b/>
                <w:bCs/>
                <w:lang w:val="uk-UA"/>
              </w:rPr>
              <w:t>Назва показника</w:t>
            </w:r>
          </w:p>
        </w:tc>
        <w:tc>
          <w:tcPr>
            <w:tcW w:w="4987" w:type="dxa"/>
            <w:gridSpan w:val="5"/>
            <w:shd w:val="clear" w:color="auto" w:fill="F9F9F9"/>
            <w:tcMar>
              <w:top w:w="109" w:type="dxa"/>
              <w:left w:w="109" w:type="dxa"/>
              <w:bottom w:w="109" w:type="dxa"/>
              <w:right w:w="109" w:type="dxa"/>
            </w:tcMar>
          </w:tcPr>
          <w:p w:rsidR="007131C6" w:rsidRPr="00417428" w:rsidRDefault="007131C6" w:rsidP="00700B3F">
            <w:pPr>
              <w:spacing w:after="136"/>
              <w:jc w:val="center"/>
              <w:rPr>
                <w:b/>
                <w:lang w:val="uk-UA"/>
              </w:rPr>
            </w:pPr>
            <w:r w:rsidRPr="00417428">
              <w:rPr>
                <w:b/>
                <w:bCs/>
                <w:lang w:val="uk-UA"/>
              </w:rPr>
              <w:t>У разі прийняття рішення про місцеві податки та збори на 202</w:t>
            </w:r>
            <w:r>
              <w:rPr>
                <w:b/>
                <w:bCs/>
                <w:lang w:val="uk-UA"/>
              </w:rPr>
              <w:t>2</w:t>
            </w:r>
            <w:r w:rsidRPr="00417428">
              <w:rPr>
                <w:b/>
                <w:bCs/>
                <w:lang w:val="uk-UA"/>
              </w:rPr>
              <w:t xml:space="preserve"> р.</w:t>
            </w:r>
          </w:p>
        </w:tc>
      </w:tr>
      <w:tr w:rsidR="007131C6" w:rsidRPr="00417428" w:rsidTr="00006AA8">
        <w:trPr>
          <w:jc w:val="center"/>
        </w:trPr>
        <w:tc>
          <w:tcPr>
            <w:tcW w:w="1473" w:type="dxa"/>
            <w:vMerge/>
            <w:vAlign w:val="center"/>
          </w:tcPr>
          <w:p w:rsidR="007131C6" w:rsidRPr="00417428" w:rsidRDefault="007131C6" w:rsidP="00E52BC3">
            <w:pPr>
              <w:jc w:val="center"/>
              <w:rPr>
                <w:lang w:val="uk-UA"/>
              </w:rPr>
            </w:pPr>
          </w:p>
        </w:tc>
        <w:tc>
          <w:tcPr>
            <w:tcW w:w="0" w:type="auto"/>
            <w:vMerge/>
            <w:vAlign w:val="center"/>
          </w:tcPr>
          <w:p w:rsidR="007131C6" w:rsidRPr="00417428" w:rsidRDefault="007131C6" w:rsidP="00DE01AC">
            <w:pPr>
              <w:rPr>
                <w:lang w:val="uk-UA"/>
              </w:rPr>
            </w:pPr>
          </w:p>
        </w:tc>
        <w:tc>
          <w:tcPr>
            <w:tcW w:w="1082" w:type="dxa"/>
            <w:tcMar>
              <w:top w:w="109" w:type="dxa"/>
              <w:left w:w="109" w:type="dxa"/>
              <w:bottom w:w="109" w:type="dxa"/>
              <w:right w:w="109" w:type="dxa"/>
            </w:tcMar>
          </w:tcPr>
          <w:p w:rsidR="007131C6" w:rsidRPr="00417428" w:rsidRDefault="007131C6" w:rsidP="00E52BC3">
            <w:pPr>
              <w:spacing w:after="136"/>
              <w:jc w:val="center"/>
              <w:rPr>
                <w:lang w:val="uk-UA"/>
              </w:rPr>
            </w:pPr>
            <w:r w:rsidRPr="00417428">
              <w:rPr>
                <w:b/>
                <w:bCs/>
                <w:lang w:val="uk-UA"/>
              </w:rPr>
              <w:t>Всього за рік , тис.грн.</w:t>
            </w:r>
          </w:p>
        </w:tc>
        <w:tc>
          <w:tcPr>
            <w:tcW w:w="976" w:type="dxa"/>
            <w:tcMar>
              <w:top w:w="109" w:type="dxa"/>
              <w:left w:w="109" w:type="dxa"/>
              <w:bottom w:w="109" w:type="dxa"/>
              <w:right w:w="109" w:type="dxa"/>
            </w:tcMar>
          </w:tcPr>
          <w:p w:rsidR="007131C6" w:rsidRPr="00417428" w:rsidRDefault="007131C6" w:rsidP="00E52BC3">
            <w:pPr>
              <w:spacing w:after="136"/>
              <w:jc w:val="center"/>
              <w:rPr>
                <w:b/>
                <w:bCs/>
                <w:lang w:val="uk-UA"/>
              </w:rPr>
            </w:pPr>
            <w:r w:rsidRPr="00417428">
              <w:rPr>
                <w:b/>
                <w:bCs/>
                <w:lang w:val="uk-UA"/>
              </w:rPr>
              <w:t>І</w:t>
            </w:r>
          </w:p>
          <w:p w:rsidR="007131C6" w:rsidRPr="00417428" w:rsidRDefault="007131C6" w:rsidP="00E52BC3">
            <w:pPr>
              <w:spacing w:after="136"/>
              <w:jc w:val="center"/>
              <w:rPr>
                <w:b/>
                <w:bCs/>
                <w:lang w:val="uk-UA"/>
              </w:rPr>
            </w:pPr>
            <w:r w:rsidRPr="00417428">
              <w:rPr>
                <w:b/>
                <w:bCs/>
                <w:lang w:val="uk-UA"/>
              </w:rPr>
              <w:t>кв.</w:t>
            </w:r>
          </w:p>
        </w:tc>
        <w:tc>
          <w:tcPr>
            <w:tcW w:w="976" w:type="dxa"/>
          </w:tcPr>
          <w:p w:rsidR="007131C6" w:rsidRPr="00417428" w:rsidRDefault="007131C6" w:rsidP="00E52BC3">
            <w:pPr>
              <w:spacing w:after="136"/>
              <w:jc w:val="center"/>
              <w:rPr>
                <w:b/>
                <w:bCs/>
                <w:lang w:val="uk-UA"/>
              </w:rPr>
            </w:pPr>
            <w:r w:rsidRPr="00417428">
              <w:rPr>
                <w:b/>
                <w:bCs/>
                <w:lang w:val="uk-UA"/>
              </w:rPr>
              <w:t xml:space="preserve">ІІ </w:t>
            </w:r>
          </w:p>
          <w:p w:rsidR="007131C6" w:rsidRPr="00417428" w:rsidRDefault="007131C6" w:rsidP="00E52BC3">
            <w:pPr>
              <w:spacing w:after="136"/>
              <w:jc w:val="center"/>
              <w:rPr>
                <w:b/>
                <w:bCs/>
                <w:lang w:val="uk-UA"/>
              </w:rPr>
            </w:pPr>
            <w:r w:rsidRPr="00417428">
              <w:rPr>
                <w:b/>
                <w:bCs/>
                <w:lang w:val="uk-UA"/>
              </w:rPr>
              <w:t>кв.</w:t>
            </w:r>
          </w:p>
        </w:tc>
        <w:tc>
          <w:tcPr>
            <w:tcW w:w="976" w:type="dxa"/>
          </w:tcPr>
          <w:p w:rsidR="007131C6" w:rsidRPr="00417428" w:rsidRDefault="007131C6" w:rsidP="00E52BC3">
            <w:pPr>
              <w:spacing w:after="136"/>
              <w:jc w:val="center"/>
              <w:rPr>
                <w:b/>
                <w:bCs/>
                <w:lang w:val="uk-UA"/>
              </w:rPr>
            </w:pPr>
            <w:r w:rsidRPr="00417428">
              <w:rPr>
                <w:b/>
                <w:bCs/>
                <w:lang w:val="uk-UA"/>
              </w:rPr>
              <w:t xml:space="preserve">ІІІ </w:t>
            </w:r>
          </w:p>
          <w:p w:rsidR="007131C6" w:rsidRPr="00417428" w:rsidRDefault="007131C6" w:rsidP="00E52BC3">
            <w:pPr>
              <w:spacing w:after="136"/>
              <w:jc w:val="center"/>
              <w:rPr>
                <w:b/>
                <w:bCs/>
                <w:lang w:val="uk-UA"/>
              </w:rPr>
            </w:pPr>
            <w:r w:rsidRPr="00417428">
              <w:rPr>
                <w:b/>
                <w:bCs/>
                <w:lang w:val="uk-UA"/>
              </w:rPr>
              <w:t>кв.</w:t>
            </w:r>
          </w:p>
        </w:tc>
        <w:tc>
          <w:tcPr>
            <w:tcW w:w="977" w:type="dxa"/>
          </w:tcPr>
          <w:p w:rsidR="007131C6" w:rsidRPr="00417428" w:rsidRDefault="007131C6" w:rsidP="00E52BC3">
            <w:pPr>
              <w:spacing w:after="136"/>
              <w:jc w:val="center"/>
              <w:rPr>
                <w:b/>
                <w:bCs/>
                <w:lang w:val="uk-UA"/>
              </w:rPr>
            </w:pPr>
            <w:r w:rsidRPr="00417428">
              <w:rPr>
                <w:b/>
                <w:bCs/>
                <w:lang w:val="uk-UA"/>
              </w:rPr>
              <w:t>І</w:t>
            </w:r>
            <w:r w:rsidRPr="00417428">
              <w:rPr>
                <w:b/>
                <w:bCs/>
                <w:lang w:val="en-US"/>
              </w:rPr>
              <w:t>V</w:t>
            </w:r>
            <w:r w:rsidRPr="00417428">
              <w:rPr>
                <w:b/>
                <w:bCs/>
                <w:lang w:val="uk-UA"/>
              </w:rPr>
              <w:t xml:space="preserve"> </w:t>
            </w:r>
          </w:p>
          <w:p w:rsidR="007131C6" w:rsidRPr="00417428" w:rsidRDefault="007131C6" w:rsidP="00E52BC3">
            <w:pPr>
              <w:spacing w:after="136"/>
              <w:jc w:val="center"/>
              <w:rPr>
                <w:b/>
                <w:bCs/>
                <w:lang w:val="en-US"/>
              </w:rPr>
            </w:pPr>
            <w:r w:rsidRPr="00417428">
              <w:rPr>
                <w:b/>
                <w:bCs/>
                <w:lang w:val="uk-UA"/>
              </w:rPr>
              <w:t>кв.</w:t>
            </w:r>
          </w:p>
        </w:tc>
      </w:tr>
      <w:tr w:rsidR="007131C6" w:rsidRPr="00417428" w:rsidTr="00006AA8">
        <w:trPr>
          <w:trHeight w:val="706"/>
          <w:jc w:val="center"/>
        </w:trPr>
        <w:tc>
          <w:tcPr>
            <w:tcW w:w="1473"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1</w:t>
            </w:r>
          </w:p>
        </w:tc>
        <w:tc>
          <w:tcPr>
            <w:tcW w:w="3280" w:type="dxa"/>
            <w:shd w:val="clear" w:color="auto" w:fill="F9F9F9"/>
            <w:tcMar>
              <w:top w:w="109" w:type="dxa"/>
              <w:left w:w="109" w:type="dxa"/>
              <w:bottom w:w="109" w:type="dxa"/>
              <w:right w:w="109" w:type="dxa"/>
            </w:tcMar>
          </w:tcPr>
          <w:p w:rsidR="007131C6" w:rsidRPr="00417428" w:rsidRDefault="007131C6" w:rsidP="00A87114">
            <w:pPr>
              <w:spacing w:after="120"/>
              <w:jc w:val="center"/>
              <w:rPr>
                <w:lang w:val="uk-UA"/>
              </w:rPr>
            </w:pPr>
            <w:r w:rsidRPr="00417428">
              <w:rPr>
                <w:lang w:val="uk-UA"/>
              </w:rPr>
              <w:t>Разом надходжень місцевих податків та зборів до  бюджету, в тому числі:</w:t>
            </w:r>
          </w:p>
        </w:tc>
        <w:tc>
          <w:tcPr>
            <w:tcW w:w="1082"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Pr>
                <w:lang w:val="uk-UA"/>
              </w:rPr>
              <w:t>11755,0</w:t>
            </w:r>
          </w:p>
        </w:tc>
        <w:tc>
          <w:tcPr>
            <w:tcW w:w="976" w:type="dxa"/>
            <w:shd w:val="clear" w:color="auto" w:fill="F9F9F9"/>
            <w:tcMar>
              <w:top w:w="109" w:type="dxa"/>
              <w:left w:w="109" w:type="dxa"/>
              <w:bottom w:w="109" w:type="dxa"/>
              <w:right w:w="109" w:type="dxa"/>
            </w:tcMar>
          </w:tcPr>
          <w:p w:rsidR="007131C6" w:rsidRPr="00417428" w:rsidRDefault="007131C6" w:rsidP="00F138FB">
            <w:pPr>
              <w:spacing w:after="120"/>
              <w:jc w:val="center"/>
              <w:rPr>
                <w:lang w:val="uk-UA"/>
              </w:rPr>
            </w:pPr>
            <w:r>
              <w:rPr>
                <w:lang w:val="uk-UA"/>
              </w:rPr>
              <w:t>2920,1</w:t>
            </w:r>
          </w:p>
        </w:tc>
        <w:tc>
          <w:tcPr>
            <w:tcW w:w="976" w:type="dxa"/>
            <w:shd w:val="clear" w:color="auto" w:fill="F9F9F9"/>
          </w:tcPr>
          <w:p w:rsidR="007131C6" w:rsidRPr="00417428" w:rsidRDefault="007131C6" w:rsidP="00F138FB">
            <w:pPr>
              <w:spacing w:after="120"/>
              <w:jc w:val="center"/>
              <w:rPr>
                <w:lang w:val="uk-UA"/>
              </w:rPr>
            </w:pPr>
            <w:r>
              <w:rPr>
                <w:lang w:val="uk-UA"/>
              </w:rPr>
              <w:t>2940,2</w:t>
            </w:r>
          </w:p>
        </w:tc>
        <w:tc>
          <w:tcPr>
            <w:tcW w:w="976" w:type="dxa"/>
            <w:shd w:val="clear" w:color="auto" w:fill="F9F9F9"/>
          </w:tcPr>
          <w:p w:rsidR="007131C6" w:rsidRPr="00417428" w:rsidRDefault="007131C6" w:rsidP="00F138FB">
            <w:pPr>
              <w:spacing w:after="120"/>
              <w:jc w:val="center"/>
              <w:rPr>
                <w:lang w:val="uk-UA"/>
              </w:rPr>
            </w:pPr>
            <w:r>
              <w:rPr>
                <w:lang w:val="uk-UA"/>
              </w:rPr>
              <w:t>2965,5</w:t>
            </w:r>
          </w:p>
        </w:tc>
        <w:tc>
          <w:tcPr>
            <w:tcW w:w="977" w:type="dxa"/>
            <w:shd w:val="clear" w:color="auto" w:fill="F9F9F9"/>
          </w:tcPr>
          <w:p w:rsidR="007131C6" w:rsidRPr="00417428" w:rsidRDefault="007131C6" w:rsidP="00F138FB">
            <w:pPr>
              <w:spacing w:after="120"/>
              <w:jc w:val="center"/>
              <w:rPr>
                <w:lang w:val="uk-UA"/>
              </w:rPr>
            </w:pPr>
            <w:r>
              <w:rPr>
                <w:lang w:val="uk-UA"/>
              </w:rPr>
              <w:t>2929,2</w:t>
            </w:r>
          </w:p>
        </w:tc>
      </w:tr>
      <w:tr w:rsidR="007131C6" w:rsidRPr="00417428" w:rsidTr="00006AA8">
        <w:trPr>
          <w:trHeight w:val="706"/>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p>
        </w:tc>
        <w:tc>
          <w:tcPr>
            <w:tcW w:w="3280" w:type="dxa"/>
            <w:tcMar>
              <w:top w:w="109" w:type="dxa"/>
              <w:left w:w="109" w:type="dxa"/>
              <w:bottom w:w="109" w:type="dxa"/>
              <w:right w:w="109" w:type="dxa"/>
            </w:tcMar>
          </w:tcPr>
          <w:p w:rsidR="007131C6" w:rsidRPr="00417428" w:rsidRDefault="007131C6" w:rsidP="00E52BC3">
            <w:pPr>
              <w:spacing w:after="120"/>
              <w:rPr>
                <w:lang w:val="uk-UA"/>
              </w:rPr>
            </w:pPr>
            <w:r>
              <w:rPr>
                <w:lang w:val="uk-UA"/>
              </w:rPr>
              <w:t>- п</w:t>
            </w:r>
            <w:r w:rsidRPr="00417428">
              <w:rPr>
                <w:lang w:val="uk-UA"/>
              </w:rPr>
              <w:t>одаток на нерухоме майно, відмінне від земельної ділянки</w:t>
            </w:r>
          </w:p>
        </w:tc>
        <w:tc>
          <w:tcPr>
            <w:tcW w:w="1082" w:type="dxa"/>
            <w:tcMar>
              <w:top w:w="109" w:type="dxa"/>
              <w:left w:w="109" w:type="dxa"/>
              <w:bottom w:w="109" w:type="dxa"/>
              <w:right w:w="109" w:type="dxa"/>
            </w:tcMar>
          </w:tcPr>
          <w:p w:rsidR="007131C6" w:rsidRPr="00417428" w:rsidRDefault="007131C6" w:rsidP="00E52BC3">
            <w:pPr>
              <w:spacing w:after="120"/>
              <w:jc w:val="center"/>
              <w:rPr>
                <w:lang w:val="uk-UA"/>
              </w:rPr>
            </w:pPr>
            <w:r>
              <w:rPr>
                <w:lang w:val="uk-UA"/>
              </w:rPr>
              <w:t>1424,0</w:t>
            </w:r>
          </w:p>
        </w:tc>
        <w:tc>
          <w:tcPr>
            <w:tcW w:w="976" w:type="dxa"/>
            <w:tcMar>
              <w:top w:w="109" w:type="dxa"/>
              <w:left w:w="109" w:type="dxa"/>
              <w:bottom w:w="109" w:type="dxa"/>
              <w:right w:w="109" w:type="dxa"/>
            </w:tcMar>
          </w:tcPr>
          <w:p w:rsidR="007131C6" w:rsidRPr="00417428" w:rsidRDefault="007131C6" w:rsidP="006310A6">
            <w:pPr>
              <w:spacing w:after="120"/>
              <w:jc w:val="center"/>
              <w:rPr>
                <w:lang w:val="uk-UA"/>
              </w:rPr>
            </w:pPr>
            <w:r>
              <w:rPr>
                <w:lang w:val="uk-UA"/>
              </w:rPr>
              <w:t>350,0</w:t>
            </w:r>
          </w:p>
        </w:tc>
        <w:tc>
          <w:tcPr>
            <w:tcW w:w="976" w:type="dxa"/>
          </w:tcPr>
          <w:p w:rsidR="007131C6" w:rsidRPr="00417428" w:rsidRDefault="007131C6" w:rsidP="006310A6">
            <w:pPr>
              <w:spacing w:after="120"/>
              <w:jc w:val="center"/>
              <w:rPr>
                <w:lang w:val="uk-UA"/>
              </w:rPr>
            </w:pPr>
            <w:r>
              <w:rPr>
                <w:lang w:val="uk-UA"/>
              </w:rPr>
              <w:t>360,0</w:t>
            </w:r>
          </w:p>
        </w:tc>
        <w:tc>
          <w:tcPr>
            <w:tcW w:w="976" w:type="dxa"/>
          </w:tcPr>
          <w:p w:rsidR="007131C6" w:rsidRPr="00417428" w:rsidRDefault="007131C6" w:rsidP="006310A6">
            <w:pPr>
              <w:spacing w:after="120"/>
              <w:jc w:val="center"/>
              <w:rPr>
                <w:lang w:val="uk-UA"/>
              </w:rPr>
            </w:pPr>
            <w:r>
              <w:rPr>
                <w:lang w:val="uk-UA"/>
              </w:rPr>
              <w:t>360,0</w:t>
            </w:r>
          </w:p>
        </w:tc>
        <w:tc>
          <w:tcPr>
            <w:tcW w:w="977" w:type="dxa"/>
          </w:tcPr>
          <w:p w:rsidR="007131C6" w:rsidRPr="00417428" w:rsidRDefault="007131C6" w:rsidP="006310A6">
            <w:pPr>
              <w:spacing w:after="120"/>
              <w:jc w:val="center"/>
              <w:rPr>
                <w:lang w:val="uk-UA"/>
              </w:rPr>
            </w:pPr>
            <w:r>
              <w:rPr>
                <w:lang w:val="uk-UA"/>
              </w:rPr>
              <w:t>354,0</w:t>
            </w:r>
          </w:p>
        </w:tc>
      </w:tr>
      <w:tr w:rsidR="007131C6" w:rsidRPr="00417428" w:rsidTr="00006AA8">
        <w:trPr>
          <w:trHeight w:val="706"/>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p>
        </w:tc>
        <w:tc>
          <w:tcPr>
            <w:tcW w:w="3280" w:type="dxa"/>
            <w:tcMar>
              <w:top w:w="109" w:type="dxa"/>
              <w:left w:w="109" w:type="dxa"/>
              <w:bottom w:w="109" w:type="dxa"/>
              <w:right w:w="109" w:type="dxa"/>
            </w:tcMar>
          </w:tcPr>
          <w:p w:rsidR="007131C6" w:rsidRPr="00417428" w:rsidRDefault="007131C6" w:rsidP="00E52BC3">
            <w:pPr>
              <w:spacing w:after="120"/>
              <w:rPr>
                <w:lang w:val="uk-UA"/>
              </w:rPr>
            </w:pPr>
            <w:r>
              <w:rPr>
                <w:lang w:val="uk-UA"/>
              </w:rPr>
              <w:t>-т</w:t>
            </w:r>
            <w:r w:rsidRPr="00417428">
              <w:rPr>
                <w:lang w:val="uk-UA"/>
              </w:rPr>
              <w:t>ранспортний податок</w:t>
            </w:r>
          </w:p>
        </w:tc>
        <w:tc>
          <w:tcPr>
            <w:tcW w:w="1082" w:type="dxa"/>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25,0</w:t>
            </w:r>
          </w:p>
        </w:tc>
        <w:tc>
          <w:tcPr>
            <w:tcW w:w="976" w:type="dxa"/>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w:t>
            </w:r>
          </w:p>
        </w:tc>
        <w:tc>
          <w:tcPr>
            <w:tcW w:w="976" w:type="dxa"/>
          </w:tcPr>
          <w:p w:rsidR="007131C6" w:rsidRPr="00417428" w:rsidRDefault="007131C6" w:rsidP="00E52BC3">
            <w:pPr>
              <w:spacing w:after="120"/>
              <w:jc w:val="center"/>
              <w:rPr>
                <w:lang w:val="uk-UA"/>
              </w:rPr>
            </w:pPr>
            <w:r w:rsidRPr="00417428">
              <w:rPr>
                <w:lang w:val="uk-UA"/>
              </w:rPr>
              <w:t>-</w:t>
            </w:r>
          </w:p>
        </w:tc>
        <w:tc>
          <w:tcPr>
            <w:tcW w:w="976" w:type="dxa"/>
          </w:tcPr>
          <w:p w:rsidR="007131C6" w:rsidRPr="00417428" w:rsidRDefault="007131C6" w:rsidP="00E52BC3">
            <w:pPr>
              <w:spacing w:after="120"/>
              <w:jc w:val="center"/>
              <w:rPr>
                <w:lang w:val="uk-UA"/>
              </w:rPr>
            </w:pPr>
            <w:r w:rsidRPr="00417428">
              <w:rPr>
                <w:lang w:val="uk-UA"/>
              </w:rPr>
              <w:t>25,0</w:t>
            </w:r>
          </w:p>
        </w:tc>
        <w:tc>
          <w:tcPr>
            <w:tcW w:w="977" w:type="dxa"/>
          </w:tcPr>
          <w:p w:rsidR="007131C6" w:rsidRPr="00417428" w:rsidRDefault="007131C6" w:rsidP="00E52BC3">
            <w:pPr>
              <w:spacing w:after="120"/>
              <w:jc w:val="center"/>
              <w:rPr>
                <w:lang w:val="uk-UA"/>
              </w:rPr>
            </w:pPr>
            <w:r w:rsidRPr="00417428">
              <w:rPr>
                <w:lang w:val="uk-UA"/>
              </w:rPr>
              <w:t>-</w:t>
            </w:r>
          </w:p>
        </w:tc>
      </w:tr>
      <w:tr w:rsidR="007131C6" w:rsidRPr="00417428" w:rsidTr="00006AA8">
        <w:trPr>
          <w:trHeight w:val="557"/>
          <w:jc w:val="center"/>
        </w:trPr>
        <w:tc>
          <w:tcPr>
            <w:tcW w:w="1473"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p>
        </w:tc>
        <w:tc>
          <w:tcPr>
            <w:tcW w:w="3280" w:type="dxa"/>
            <w:shd w:val="clear" w:color="auto" w:fill="F9F9F9"/>
            <w:tcMar>
              <w:top w:w="109" w:type="dxa"/>
              <w:left w:w="109" w:type="dxa"/>
              <w:bottom w:w="109" w:type="dxa"/>
              <w:right w:w="109" w:type="dxa"/>
            </w:tcMar>
          </w:tcPr>
          <w:p w:rsidR="007131C6" w:rsidRPr="00BF41E5" w:rsidRDefault="007131C6" w:rsidP="00BF41E5">
            <w:pPr>
              <w:spacing w:after="120"/>
              <w:rPr>
                <w:lang w:val="uk-UA"/>
              </w:rPr>
            </w:pPr>
            <w:r>
              <w:rPr>
                <w:lang w:val="uk-UA"/>
              </w:rPr>
              <w:t>-п</w:t>
            </w:r>
            <w:r w:rsidRPr="00BF41E5">
              <w:rPr>
                <w:lang w:val="uk-UA"/>
              </w:rPr>
              <w:t>лата за землю (земельний податок)</w:t>
            </w:r>
          </w:p>
        </w:tc>
        <w:tc>
          <w:tcPr>
            <w:tcW w:w="1082"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Pr>
                <w:lang w:val="uk-UA"/>
              </w:rPr>
              <w:t>2700,0</w:t>
            </w:r>
          </w:p>
        </w:tc>
        <w:tc>
          <w:tcPr>
            <w:tcW w:w="976" w:type="dxa"/>
            <w:shd w:val="clear" w:color="auto" w:fill="F9F9F9"/>
            <w:tcMar>
              <w:top w:w="109" w:type="dxa"/>
              <w:left w:w="109" w:type="dxa"/>
              <w:bottom w:w="109" w:type="dxa"/>
              <w:right w:w="109" w:type="dxa"/>
            </w:tcMar>
          </w:tcPr>
          <w:p w:rsidR="007131C6" w:rsidRPr="00417428" w:rsidRDefault="007131C6" w:rsidP="006310A6">
            <w:pPr>
              <w:spacing w:after="120"/>
              <w:jc w:val="center"/>
              <w:rPr>
                <w:lang w:val="uk-UA"/>
              </w:rPr>
            </w:pPr>
            <w:r>
              <w:rPr>
                <w:lang w:val="uk-UA"/>
              </w:rPr>
              <w:t>670,0</w:t>
            </w:r>
          </w:p>
        </w:tc>
        <w:tc>
          <w:tcPr>
            <w:tcW w:w="976" w:type="dxa"/>
            <w:shd w:val="clear" w:color="auto" w:fill="F9F9F9"/>
          </w:tcPr>
          <w:p w:rsidR="007131C6" w:rsidRPr="00417428" w:rsidRDefault="007131C6" w:rsidP="006310A6">
            <w:pPr>
              <w:spacing w:after="120"/>
              <w:jc w:val="center"/>
              <w:rPr>
                <w:lang w:val="uk-UA"/>
              </w:rPr>
            </w:pPr>
            <w:r>
              <w:rPr>
                <w:lang w:val="uk-UA"/>
              </w:rPr>
              <w:t>680,0</w:t>
            </w:r>
          </w:p>
        </w:tc>
        <w:tc>
          <w:tcPr>
            <w:tcW w:w="976" w:type="dxa"/>
            <w:shd w:val="clear" w:color="auto" w:fill="F9F9F9"/>
          </w:tcPr>
          <w:p w:rsidR="007131C6" w:rsidRPr="00417428" w:rsidRDefault="007131C6" w:rsidP="006310A6">
            <w:pPr>
              <w:spacing w:after="120"/>
              <w:jc w:val="center"/>
              <w:rPr>
                <w:lang w:val="uk-UA"/>
              </w:rPr>
            </w:pPr>
            <w:r>
              <w:rPr>
                <w:lang w:val="uk-UA"/>
              </w:rPr>
              <w:t>680,0</w:t>
            </w:r>
          </w:p>
        </w:tc>
        <w:tc>
          <w:tcPr>
            <w:tcW w:w="977" w:type="dxa"/>
            <w:shd w:val="clear" w:color="auto" w:fill="F9F9F9"/>
          </w:tcPr>
          <w:p w:rsidR="007131C6" w:rsidRPr="00417428" w:rsidRDefault="007131C6" w:rsidP="006310A6">
            <w:pPr>
              <w:spacing w:after="120"/>
              <w:jc w:val="center"/>
              <w:rPr>
                <w:lang w:val="uk-UA"/>
              </w:rPr>
            </w:pPr>
            <w:r>
              <w:rPr>
                <w:lang w:val="uk-UA"/>
              </w:rPr>
              <w:t>670,0</w:t>
            </w:r>
          </w:p>
        </w:tc>
      </w:tr>
      <w:tr w:rsidR="007131C6" w:rsidRPr="00417428" w:rsidTr="00006AA8">
        <w:trPr>
          <w:trHeight w:val="1323"/>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p>
        </w:tc>
        <w:tc>
          <w:tcPr>
            <w:tcW w:w="3280" w:type="dxa"/>
            <w:tcMar>
              <w:top w:w="109" w:type="dxa"/>
              <w:left w:w="109" w:type="dxa"/>
              <w:bottom w:w="109" w:type="dxa"/>
              <w:right w:w="109" w:type="dxa"/>
            </w:tcMar>
          </w:tcPr>
          <w:p w:rsidR="007131C6" w:rsidRPr="00417428" w:rsidRDefault="007131C6" w:rsidP="00E52BC3">
            <w:pPr>
              <w:spacing w:after="120"/>
              <w:rPr>
                <w:lang w:val="uk-UA"/>
              </w:rPr>
            </w:pPr>
            <w:r>
              <w:rPr>
                <w:lang w:val="uk-UA"/>
              </w:rPr>
              <w:t>- є</w:t>
            </w:r>
            <w:r w:rsidRPr="00417428">
              <w:rPr>
                <w:lang w:val="uk-UA"/>
              </w:rPr>
              <w:t>диний податок:</w:t>
            </w:r>
          </w:p>
          <w:p w:rsidR="007131C6" w:rsidRPr="00417428" w:rsidRDefault="007131C6" w:rsidP="008F3705">
            <w:pPr>
              <w:spacing w:after="120"/>
              <w:rPr>
                <w:lang w:val="uk-UA"/>
              </w:rPr>
            </w:pPr>
          </w:p>
        </w:tc>
        <w:tc>
          <w:tcPr>
            <w:tcW w:w="1082" w:type="dxa"/>
            <w:tcMar>
              <w:top w:w="109" w:type="dxa"/>
              <w:left w:w="109" w:type="dxa"/>
              <w:bottom w:w="109" w:type="dxa"/>
              <w:right w:w="109" w:type="dxa"/>
            </w:tcMar>
          </w:tcPr>
          <w:p w:rsidR="007131C6" w:rsidRPr="00417428" w:rsidRDefault="007131C6" w:rsidP="008F3705">
            <w:pPr>
              <w:spacing w:after="120"/>
              <w:jc w:val="center"/>
              <w:rPr>
                <w:lang w:val="uk-UA"/>
              </w:rPr>
            </w:pPr>
            <w:r>
              <w:rPr>
                <w:lang w:val="uk-UA"/>
              </w:rPr>
              <w:t>7600,0</w:t>
            </w:r>
          </w:p>
        </w:tc>
        <w:tc>
          <w:tcPr>
            <w:tcW w:w="976" w:type="dxa"/>
            <w:tcMar>
              <w:top w:w="109" w:type="dxa"/>
              <w:left w:w="109" w:type="dxa"/>
              <w:bottom w:w="109" w:type="dxa"/>
              <w:right w:w="109" w:type="dxa"/>
            </w:tcMar>
          </w:tcPr>
          <w:p w:rsidR="007131C6" w:rsidRPr="00417428" w:rsidRDefault="007131C6" w:rsidP="00E52BC3">
            <w:pPr>
              <w:spacing w:after="120"/>
              <w:jc w:val="center"/>
              <w:rPr>
                <w:lang w:val="uk-UA"/>
              </w:rPr>
            </w:pPr>
            <w:r>
              <w:rPr>
                <w:lang w:val="uk-UA"/>
              </w:rPr>
              <w:t>1900,0</w:t>
            </w:r>
          </w:p>
        </w:tc>
        <w:tc>
          <w:tcPr>
            <w:tcW w:w="976" w:type="dxa"/>
          </w:tcPr>
          <w:p w:rsidR="007131C6" w:rsidRPr="00417428" w:rsidRDefault="007131C6" w:rsidP="00E52BC3">
            <w:pPr>
              <w:spacing w:after="120"/>
              <w:jc w:val="center"/>
              <w:rPr>
                <w:lang w:val="uk-UA"/>
              </w:rPr>
            </w:pPr>
            <w:r>
              <w:rPr>
                <w:lang w:val="uk-UA"/>
              </w:rPr>
              <w:t>1900,0</w:t>
            </w:r>
          </w:p>
        </w:tc>
        <w:tc>
          <w:tcPr>
            <w:tcW w:w="976" w:type="dxa"/>
          </w:tcPr>
          <w:p w:rsidR="007131C6" w:rsidRPr="00417428" w:rsidRDefault="007131C6" w:rsidP="00E52BC3">
            <w:pPr>
              <w:spacing w:after="120"/>
              <w:jc w:val="center"/>
              <w:rPr>
                <w:lang w:val="uk-UA"/>
              </w:rPr>
            </w:pPr>
            <w:r>
              <w:rPr>
                <w:lang w:val="uk-UA"/>
              </w:rPr>
              <w:t>1900,0</w:t>
            </w:r>
          </w:p>
        </w:tc>
        <w:tc>
          <w:tcPr>
            <w:tcW w:w="977" w:type="dxa"/>
          </w:tcPr>
          <w:p w:rsidR="007131C6" w:rsidRPr="00417428" w:rsidRDefault="007131C6" w:rsidP="00E52BC3">
            <w:pPr>
              <w:spacing w:after="120"/>
              <w:jc w:val="center"/>
              <w:rPr>
                <w:lang w:val="uk-UA"/>
              </w:rPr>
            </w:pPr>
            <w:r>
              <w:rPr>
                <w:lang w:val="uk-UA"/>
              </w:rPr>
              <w:t>1900,0</w:t>
            </w:r>
          </w:p>
        </w:tc>
      </w:tr>
      <w:tr w:rsidR="007131C6" w:rsidRPr="00417428" w:rsidTr="00006AA8">
        <w:trPr>
          <w:trHeight w:val="584"/>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p>
        </w:tc>
        <w:tc>
          <w:tcPr>
            <w:tcW w:w="3280" w:type="dxa"/>
            <w:tcMar>
              <w:top w:w="109" w:type="dxa"/>
              <w:left w:w="109" w:type="dxa"/>
              <w:bottom w:w="109" w:type="dxa"/>
              <w:right w:w="109" w:type="dxa"/>
            </w:tcMar>
          </w:tcPr>
          <w:p w:rsidR="007131C6" w:rsidRPr="00417428" w:rsidRDefault="007131C6" w:rsidP="00E52BC3">
            <w:pPr>
              <w:spacing w:after="120"/>
              <w:rPr>
                <w:lang w:val="uk-UA"/>
              </w:rPr>
            </w:pPr>
            <w:r>
              <w:rPr>
                <w:lang w:val="uk-UA"/>
              </w:rPr>
              <w:t>-т</w:t>
            </w:r>
            <w:r w:rsidRPr="00417428">
              <w:rPr>
                <w:lang w:val="uk-UA"/>
              </w:rPr>
              <w:t>уристичний збір</w:t>
            </w:r>
          </w:p>
          <w:p w:rsidR="007131C6" w:rsidRPr="00417428" w:rsidRDefault="007131C6" w:rsidP="00E52BC3">
            <w:pPr>
              <w:spacing w:after="120"/>
              <w:rPr>
                <w:lang w:val="uk-UA"/>
              </w:rPr>
            </w:pPr>
            <w:r w:rsidRPr="00417428">
              <w:rPr>
                <w:lang w:val="uk-UA"/>
              </w:rPr>
              <w:t xml:space="preserve"> </w:t>
            </w:r>
          </w:p>
        </w:tc>
        <w:tc>
          <w:tcPr>
            <w:tcW w:w="1082" w:type="dxa"/>
            <w:tcMar>
              <w:top w:w="109" w:type="dxa"/>
              <w:left w:w="109" w:type="dxa"/>
              <w:bottom w:w="109" w:type="dxa"/>
              <w:right w:w="109" w:type="dxa"/>
            </w:tcMar>
          </w:tcPr>
          <w:p w:rsidR="007131C6" w:rsidRPr="00417428" w:rsidRDefault="007131C6" w:rsidP="00555015">
            <w:pPr>
              <w:spacing w:after="120"/>
              <w:jc w:val="center"/>
              <w:rPr>
                <w:lang w:val="uk-UA"/>
              </w:rPr>
            </w:pPr>
            <w:r w:rsidRPr="00417428">
              <w:rPr>
                <w:lang w:val="uk-UA"/>
              </w:rPr>
              <w:t>6,0</w:t>
            </w:r>
          </w:p>
        </w:tc>
        <w:tc>
          <w:tcPr>
            <w:tcW w:w="976" w:type="dxa"/>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0,1</w:t>
            </w:r>
          </w:p>
        </w:tc>
        <w:tc>
          <w:tcPr>
            <w:tcW w:w="976" w:type="dxa"/>
          </w:tcPr>
          <w:p w:rsidR="007131C6" w:rsidRPr="00417428" w:rsidRDefault="007131C6" w:rsidP="00E52BC3">
            <w:pPr>
              <w:spacing w:after="120"/>
              <w:jc w:val="center"/>
              <w:rPr>
                <w:lang w:val="uk-UA"/>
              </w:rPr>
            </w:pPr>
            <w:r w:rsidRPr="00417428">
              <w:rPr>
                <w:lang w:val="uk-UA"/>
              </w:rPr>
              <w:t>0,2</w:t>
            </w:r>
          </w:p>
        </w:tc>
        <w:tc>
          <w:tcPr>
            <w:tcW w:w="976" w:type="dxa"/>
          </w:tcPr>
          <w:p w:rsidR="007131C6" w:rsidRPr="00417428" w:rsidRDefault="007131C6" w:rsidP="00E52BC3">
            <w:pPr>
              <w:spacing w:after="120"/>
              <w:jc w:val="center"/>
              <w:rPr>
                <w:lang w:val="uk-UA"/>
              </w:rPr>
            </w:pPr>
            <w:r w:rsidRPr="00417428">
              <w:rPr>
                <w:lang w:val="uk-UA"/>
              </w:rPr>
              <w:t>0,5</w:t>
            </w:r>
          </w:p>
        </w:tc>
        <w:tc>
          <w:tcPr>
            <w:tcW w:w="977" w:type="dxa"/>
          </w:tcPr>
          <w:p w:rsidR="007131C6" w:rsidRPr="00417428" w:rsidRDefault="007131C6" w:rsidP="00E52BC3">
            <w:pPr>
              <w:spacing w:after="120"/>
              <w:jc w:val="center"/>
              <w:rPr>
                <w:lang w:val="uk-UA"/>
              </w:rPr>
            </w:pPr>
            <w:r w:rsidRPr="00417428">
              <w:rPr>
                <w:lang w:val="uk-UA"/>
              </w:rPr>
              <w:t>5,2</w:t>
            </w:r>
          </w:p>
        </w:tc>
      </w:tr>
      <w:tr w:rsidR="007131C6" w:rsidRPr="00417428" w:rsidTr="00006AA8">
        <w:trPr>
          <w:trHeight w:val="747"/>
          <w:jc w:val="center"/>
        </w:trPr>
        <w:tc>
          <w:tcPr>
            <w:tcW w:w="1473"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2</w:t>
            </w:r>
          </w:p>
        </w:tc>
        <w:tc>
          <w:tcPr>
            <w:tcW w:w="3280" w:type="dxa"/>
            <w:shd w:val="clear" w:color="auto" w:fill="F9F9F9"/>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Кількість суб`єктів господарювання та/або фізичних осіб, на яких поширюватиметься дія акта, один</w:t>
            </w:r>
            <w:r>
              <w:rPr>
                <w:lang w:val="uk-UA"/>
              </w:rPr>
              <w:t>иць</w:t>
            </w:r>
            <w:r w:rsidRPr="00417428">
              <w:rPr>
                <w:lang w:val="uk-UA"/>
              </w:rPr>
              <w:t>.</w:t>
            </w:r>
          </w:p>
        </w:tc>
        <w:tc>
          <w:tcPr>
            <w:tcW w:w="4987" w:type="dxa"/>
            <w:gridSpan w:val="5"/>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Pr>
                <w:lang w:val="uk-UA"/>
              </w:rPr>
              <w:t>560</w:t>
            </w:r>
          </w:p>
        </w:tc>
      </w:tr>
      <w:tr w:rsidR="007131C6" w:rsidRPr="00BF41E5" w:rsidTr="00006AA8">
        <w:trPr>
          <w:trHeight w:val="747"/>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3</w:t>
            </w:r>
          </w:p>
        </w:tc>
        <w:tc>
          <w:tcPr>
            <w:tcW w:w="3280"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Розмір коштів, що витрачатимуться суб’єктами господарювання та/або фізичних осіб, пов’язаними з виконанням вимог акту,</w:t>
            </w:r>
            <w:r>
              <w:rPr>
                <w:lang w:val="uk-UA"/>
              </w:rPr>
              <w:t>тис.</w:t>
            </w:r>
            <w:r w:rsidRPr="00417428">
              <w:rPr>
                <w:lang w:val="uk-UA"/>
              </w:rPr>
              <w:t xml:space="preserve"> грн.</w:t>
            </w:r>
          </w:p>
        </w:tc>
        <w:tc>
          <w:tcPr>
            <w:tcW w:w="4987" w:type="dxa"/>
            <w:gridSpan w:val="5"/>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 xml:space="preserve">на сплату податку </w:t>
            </w:r>
            <w:r>
              <w:rPr>
                <w:lang w:val="uk-UA"/>
              </w:rPr>
              <w:t>11755,0</w:t>
            </w:r>
            <w:r w:rsidRPr="00417428">
              <w:rPr>
                <w:lang w:val="uk-UA"/>
              </w:rPr>
              <w:t xml:space="preserve"> тис.грн. </w:t>
            </w:r>
          </w:p>
          <w:p w:rsidR="007131C6" w:rsidRPr="00417428" w:rsidRDefault="007131C6" w:rsidP="0023135F">
            <w:pPr>
              <w:spacing w:after="120"/>
              <w:jc w:val="center"/>
              <w:rPr>
                <w:bCs/>
                <w:lang w:val="uk-UA"/>
              </w:rPr>
            </w:pPr>
            <w:r w:rsidRPr="00417428">
              <w:rPr>
                <w:bCs/>
                <w:lang w:val="uk-UA"/>
              </w:rPr>
              <w:t xml:space="preserve">на адміністративні витрати </w:t>
            </w:r>
            <w:r>
              <w:rPr>
                <w:bCs/>
                <w:lang w:val="uk-UA"/>
              </w:rPr>
              <w:t>40,2</w:t>
            </w:r>
            <w:r w:rsidRPr="00417428">
              <w:rPr>
                <w:bCs/>
                <w:lang w:val="uk-UA"/>
              </w:rPr>
              <w:t xml:space="preserve"> тис. грн.</w:t>
            </w:r>
          </w:p>
        </w:tc>
      </w:tr>
      <w:tr w:rsidR="007131C6" w:rsidRPr="00417428" w:rsidTr="00006AA8">
        <w:trPr>
          <w:trHeight w:val="747"/>
          <w:jc w:val="center"/>
        </w:trPr>
        <w:tc>
          <w:tcPr>
            <w:tcW w:w="1473" w:type="dxa"/>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4</w:t>
            </w:r>
          </w:p>
        </w:tc>
        <w:tc>
          <w:tcPr>
            <w:tcW w:w="3280" w:type="dxa"/>
            <w:shd w:val="clear" w:color="auto" w:fill="F9F9F9"/>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Час, що витрачатиметься суб’єктами господарювання та/або фізичними особами, пов’язаними з виконанням вимог акта, години на 1 суб.</w:t>
            </w:r>
          </w:p>
        </w:tc>
        <w:tc>
          <w:tcPr>
            <w:tcW w:w="4987" w:type="dxa"/>
            <w:gridSpan w:val="5"/>
            <w:shd w:val="clear" w:color="auto" w:fill="F9F9F9"/>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2 години</w:t>
            </w:r>
          </w:p>
        </w:tc>
      </w:tr>
      <w:tr w:rsidR="007131C6" w:rsidRPr="00417428" w:rsidTr="00006AA8">
        <w:trPr>
          <w:trHeight w:val="747"/>
          <w:jc w:val="center"/>
        </w:trPr>
        <w:tc>
          <w:tcPr>
            <w:tcW w:w="1473" w:type="dxa"/>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5</w:t>
            </w:r>
          </w:p>
        </w:tc>
        <w:tc>
          <w:tcPr>
            <w:tcW w:w="3280" w:type="dxa"/>
            <w:tcMar>
              <w:top w:w="109" w:type="dxa"/>
              <w:left w:w="109" w:type="dxa"/>
              <w:bottom w:w="109" w:type="dxa"/>
              <w:right w:w="109" w:type="dxa"/>
            </w:tcMar>
          </w:tcPr>
          <w:p w:rsidR="007131C6" w:rsidRPr="00417428" w:rsidRDefault="007131C6" w:rsidP="00E52BC3">
            <w:pPr>
              <w:spacing w:after="120"/>
              <w:rPr>
                <w:lang w:val="uk-UA"/>
              </w:rPr>
            </w:pPr>
            <w:r w:rsidRPr="00417428">
              <w:rPr>
                <w:lang w:val="uk-UA"/>
              </w:rPr>
              <w:t>Рівень поінформованості суб`єктів господарювання та/або фізичних осіб з основних положень акта, %</w:t>
            </w:r>
          </w:p>
          <w:p w:rsidR="007131C6" w:rsidRPr="00417428" w:rsidRDefault="007131C6" w:rsidP="00E52BC3">
            <w:pPr>
              <w:spacing w:after="120"/>
              <w:rPr>
                <w:lang w:val="uk-UA"/>
              </w:rPr>
            </w:pPr>
            <w:r w:rsidRPr="00417428">
              <w:rPr>
                <w:lang w:val="uk-UA"/>
              </w:rPr>
              <w:t>Оприлюднені повідомлення, проект рішення, АРВ:</w:t>
            </w:r>
          </w:p>
          <w:p w:rsidR="007131C6" w:rsidRPr="00417428" w:rsidRDefault="007131C6" w:rsidP="00E52BC3">
            <w:pPr>
              <w:spacing w:after="120"/>
              <w:rPr>
                <w:lang w:val="uk-UA"/>
              </w:rPr>
            </w:pPr>
            <w:r w:rsidRPr="00417428">
              <w:rPr>
                <w:lang w:val="uk-UA"/>
              </w:rPr>
              <w:t>- на офіційному сайті Новосанжарської селищної ради</w:t>
            </w:r>
          </w:p>
          <w:p w:rsidR="007131C6" w:rsidRPr="00417428" w:rsidRDefault="007131C6" w:rsidP="00760904">
            <w:pPr>
              <w:jc w:val="center"/>
              <w:rPr>
                <w:lang w:val="uk-UA"/>
              </w:rPr>
            </w:pPr>
            <w:r w:rsidRPr="00417428">
              <w:rPr>
                <w:szCs w:val="20"/>
                <w:lang w:val="uk-UA"/>
              </w:rPr>
              <w:t xml:space="preserve">e-mail: </w:t>
            </w:r>
            <w:r w:rsidRPr="00417428">
              <w:rPr>
                <w:szCs w:val="20"/>
                <w:u w:val="single"/>
                <w:lang w:val="en-US"/>
              </w:rPr>
              <w:t>mega-upravlinnja@ukr.net</w:t>
            </w:r>
          </w:p>
          <w:p w:rsidR="007131C6" w:rsidRPr="00417428" w:rsidRDefault="007131C6" w:rsidP="00E52BC3">
            <w:pPr>
              <w:spacing w:after="120"/>
              <w:rPr>
                <w:lang w:val="uk-UA"/>
              </w:rPr>
            </w:pPr>
            <w:r w:rsidRPr="00417428">
              <w:rPr>
                <w:lang w:val="uk-UA"/>
              </w:rPr>
              <w:t> </w:t>
            </w:r>
          </w:p>
        </w:tc>
        <w:tc>
          <w:tcPr>
            <w:tcW w:w="4987" w:type="dxa"/>
            <w:gridSpan w:val="5"/>
            <w:tcMar>
              <w:top w:w="109" w:type="dxa"/>
              <w:left w:w="109" w:type="dxa"/>
              <w:bottom w:w="109" w:type="dxa"/>
              <w:right w:w="109" w:type="dxa"/>
            </w:tcMar>
          </w:tcPr>
          <w:p w:rsidR="007131C6" w:rsidRPr="00417428" w:rsidRDefault="007131C6" w:rsidP="00E52BC3">
            <w:pPr>
              <w:spacing w:after="120"/>
              <w:jc w:val="center"/>
              <w:rPr>
                <w:lang w:val="uk-UA"/>
              </w:rPr>
            </w:pPr>
            <w:r w:rsidRPr="00417428">
              <w:rPr>
                <w:lang w:val="uk-UA"/>
              </w:rPr>
              <w:t>Високий</w:t>
            </w:r>
          </w:p>
          <w:p w:rsidR="007131C6" w:rsidRPr="00417428" w:rsidRDefault="007131C6" w:rsidP="00E52BC3">
            <w:pPr>
              <w:spacing w:after="120"/>
              <w:jc w:val="center"/>
              <w:rPr>
                <w:lang w:val="uk-UA"/>
              </w:rPr>
            </w:pPr>
          </w:p>
        </w:tc>
      </w:tr>
    </w:tbl>
    <w:p w:rsidR="007131C6" w:rsidRPr="00417428" w:rsidRDefault="007131C6" w:rsidP="00DE01AC">
      <w:pPr>
        <w:shd w:val="clear" w:color="auto" w:fill="FFFFFF"/>
        <w:spacing w:after="136"/>
        <w:ind w:left="40"/>
        <w:rPr>
          <w:sz w:val="19"/>
          <w:szCs w:val="19"/>
          <w:lang w:val="uk-UA"/>
        </w:rPr>
      </w:pPr>
      <w:r w:rsidRPr="00417428">
        <w:rPr>
          <w:sz w:val="19"/>
          <w:szCs w:val="19"/>
          <w:lang w:val="uk-UA"/>
        </w:rPr>
        <w:t> </w:t>
      </w:r>
    </w:p>
    <w:p w:rsidR="007131C6" w:rsidRPr="00006AA8" w:rsidRDefault="007131C6" w:rsidP="00DE01AC">
      <w:pPr>
        <w:shd w:val="clear" w:color="auto" w:fill="FFFFFF"/>
        <w:spacing w:after="136"/>
        <w:jc w:val="center"/>
        <w:rPr>
          <w:sz w:val="27"/>
          <w:szCs w:val="28"/>
          <w:lang w:val="uk-UA"/>
        </w:rPr>
      </w:pPr>
      <w:r w:rsidRPr="00006AA8">
        <w:rPr>
          <w:b/>
          <w:bCs/>
          <w:sz w:val="27"/>
          <w:szCs w:val="28"/>
          <w:lang w:val="uk-UA"/>
        </w:rPr>
        <w:t>IX. Визначення заходів, за допомогою яких здійснюватиметься відстеження результативності дії регуляторного акта</w:t>
      </w:r>
      <w:r w:rsidRPr="00006AA8">
        <w:rPr>
          <w:sz w:val="27"/>
          <w:szCs w:val="28"/>
          <w:lang w:val="uk-UA"/>
        </w:rPr>
        <w:t> </w:t>
      </w:r>
    </w:p>
    <w:p w:rsidR="007131C6" w:rsidRPr="00006AA8" w:rsidRDefault="007131C6" w:rsidP="00FC6B54">
      <w:pPr>
        <w:shd w:val="clear" w:color="auto" w:fill="FFFFFF"/>
        <w:spacing w:after="136"/>
        <w:jc w:val="both"/>
        <w:rPr>
          <w:sz w:val="27"/>
          <w:szCs w:val="28"/>
          <w:lang w:val="uk-UA"/>
        </w:rPr>
      </w:pPr>
      <w:r w:rsidRPr="00006AA8">
        <w:rPr>
          <w:sz w:val="27"/>
          <w:szCs w:val="28"/>
          <w:lang w:val="uk-UA"/>
        </w:rPr>
        <w:t>Відстеження результативності регуляторного акта буде здійснюватися фінансовим відділом Новосанжарської селищної ради.</w:t>
      </w:r>
    </w:p>
    <w:p w:rsidR="007131C6" w:rsidRPr="00006AA8" w:rsidRDefault="007131C6" w:rsidP="00DE01AC">
      <w:pPr>
        <w:shd w:val="clear" w:color="auto" w:fill="FFFFFF"/>
        <w:spacing w:after="136"/>
        <w:rPr>
          <w:sz w:val="27"/>
          <w:szCs w:val="28"/>
          <w:lang w:val="uk-UA"/>
        </w:rPr>
      </w:pPr>
      <w:r w:rsidRPr="00006AA8">
        <w:rPr>
          <w:b/>
          <w:bCs/>
          <w:sz w:val="27"/>
          <w:szCs w:val="28"/>
          <w:lang w:val="uk-UA"/>
        </w:rPr>
        <w:t>Метод проведення відстеження результативності:</w:t>
      </w:r>
    </w:p>
    <w:p w:rsidR="007131C6" w:rsidRPr="00006AA8" w:rsidRDefault="007131C6" w:rsidP="00DE01AC">
      <w:pPr>
        <w:shd w:val="clear" w:color="auto" w:fill="FFFFFF"/>
        <w:spacing w:after="136"/>
        <w:rPr>
          <w:sz w:val="27"/>
          <w:szCs w:val="28"/>
          <w:lang w:val="uk-UA"/>
        </w:rPr>
      </w:pPr>
      <w:r w:rsidRPr="00006AA8">
        <w:rPr>
          <w:sz w:val="27"/>
          <w:szCs w:val="28"/>
          <w:lang w:val="uk-UA"/>
        </w:rPr>
        <w:t>Статистичний</w:t>
      </w:r>
    </w:p>
    <w:p w:rsidR="007131C6" w:rsidRPr="00006AA8" w:rsidRDefault="007131C6" w:rsidP="00DE01AC">
      <w:pPr>
        <w:shd w:val="clear" w:color="auto" w:fill="FFFFFF"/>
        <w:spacing w:after="136"/>
        <w:rPr>
          <w:sz w:val="27"/>
          <w:szCs w:val="28"/>
          <w:lang w:val="uk-UA"/>
        </w:rPr>
      </w:pPr>
      <w:r w:rsidRPr="00006AA8">
        <w:rPr>
          <w:b/>
          <w:bCs/>
          <w:sz w:val="27"/>
          <w:szCs w:val="28"/>
          <w:lang w:val="uk-UA"/>
        </w:rPr>
        <w:t>Вид даних, за допомогою яких здійснюватиметься відстеження результативності:</w:t>
      </w:r>
    </w:p>
    <w:p w:rsidR="007131C6" w:rsidRPr="00006AA8" w:rsidRDefault="007131C6" w:rsidP="00DE01AC">
      <w:pPr>
        <w:shd w:val="clear" w:color="auto" w:fill="FFFFFF"/>
        <w:spacing w:after="136"/>
        <w:rPr>
          <w:sz w:val="27"/>
          <w:szCs w:val="28"/>
          <w:lang w:val="uk-UA"/>
        </w:rPr>
      </w:pPr>
      <w:r w:rsidRPr="00006AA8">
        <w:rPr>
          <w:sz w:val="27"/>
          <w:szCs w:val="28"/>
          <w:lang w:val="uk-UA"/>
        </w:rPr>
        <w:t>Статистичні</w:t>
      </w:r>
    </w:p>
    <w:p w:rsidR="007131C6" w:rsidRPr="00006AA8" w:rsidRDefault="007131C6" w:rsidP="00DE01AC">
      <w:pPr>
        <w:shd w:val="clear" w:color="auto" w:fill="FFFFFF"/>
        <w:spacing w:after="136"/>
        <w:rPr>
          <w:sz w:val="27"/>
          <w:szCs w:val="28"/>
          <w:lang w:val="uk-UA"/>
        </w:rPr>
      </w:pPr>
      <w:r w:rsidRPr="00006AA8">
        <w:rPr>
          <w:sz w:val="27"/>
          <w:szCs w:val="28"/>
          <w:lang w:val="uk-UA"/>
        </w:rPr>
        <w:t>- аналітичні показники Новосанжарської  ДПІ  ГУ ДПС у Полтавській області;</w:t>
      </w:r>
    </w:p>
    <w:p w:rsidR="007131C6" w:rsidRPr="00006AA8" w:rsidRDefault="007131C6" w:rsidP="00DE01AC">
      <w:pPr>
        <w:shd w:val="clear" w:color="auto" w:fill="FFFFFF"/>
        <w:spacing w:after="136"/>
        <w:jc w:val="both"/>
        <w:rPr>
          <w:sz w:val="27"/>
          <w:szCs w:val="28"/>
          <w:lang w:val="uk-UA"/>
        </w:rPr>
      </w:pPr>
      <w:r w:rsidRPr="00006AA8">
        <w:rPr>
          <w:sz w:val="27"/>
          <w:szCs w:val="28"/>
          <w:lang w:val="uk-UA"/>
        </w:rPr>
        <w:t>- інформація фінансового відділу Новосанжарської селищної ради.</w:t>
      </w:r>
    </w:p>
    <w:p w:rsidR="007131C6" w:rsidRPr="00006AA8" w:rsidRDefault="007131C6" w:rsidP="00DE01AC">
      <w:pPr>
        <w:shd w:val="clear" w:color="auto" w:fill="FFFFFF"/>
        <w:spacing w:after="136"/>
        <w:jc w:val="both"/>
        <w:rPr>
          <w:sz w:val="27"/>
          <w:szCs w:val="28"/>
          <w:lang w:val="uk-UA"/>
        </w:rPr>
      </w:pPr>
      <w:r w:rsidRPr="00006AA8">
        <w:rPr>
          <w:sz w:val="27"/>
          <w:szCs w:val="28"/>
          <w:lang w:val="uk-UA"/>
        </w:rPr>
        <w:t>Базове відстеження результативності регуляторного акта буде здійснюватися до дня набрання чинності цим регуляторним актом.</w:t>
      </w:r>
    </w:p>
    <w:p w:rsidR="007131C6" w:rsidRPr="00006AA8" w:rsidRDefault="007131C6" w:rsidP="00C46D2C">
      <w:pPr>
        <w:shd w:val="clear" w:color="auto" w:fill="FFFFFF"/>
        <w:spacing w:after="136"/>
        <w:jc w:val="both"/>
        <w:rPr>
          <w:sz w:val="27"/>
          <w:szCs w:val="28"/>
          <w:lang w:val="uk-UA"/>
        </w:rPr>
      </w:pPr>
      <w:r w:rsidRPr="00006AA8">
        <w:rPr>
          <w:sz w:val="27"/>
          <w:szCs w:val="28"/>
          <w:lang w:val="uk-UA"/>
        </w:rPr>
        <w:t>Повторне відстеження результативності буде здійснюватися через рік з дня набрання чинності регуляторним актом.  </w:t>
      </w:r>
    </w:p>
    <w:p w:rsidR="007131C6" w:rsidRDefault="007131C6" w:rsidP="00BC0F42">
      <w:pPr>
        <w:shd w:val="clear" w:color="auto" w:fill="FFFFFF"/>
        <w:spacing w:after="136"/>
        <w:jc w:val="both"/>
        <w:rPr>
          <w:sz w:val="27"/>
          <w:szCs w:val="28"/>
          <w:lang w:val="uk-UA"/>
        </w:rPr>
      </w:pPr>
      <w:r>
        <w:rPr>
          <w:sz w:val="27"/>
          <w:szCs w:val="28"/>
          <w:lang w:val="uk-UA"/>
        </w:rPr>
        <w:tab/>
      </w:r>
    </w:p>
    <w:p w:rsidR="007131C6" w:rsidRPr="00006AA8" w:rsidRDefault="007131C6" w:rsidP="00BC0F42">
      <w:pPr>
        <w:shd w:val="clear" w:color="auto" w:fill="FFFFFF"/>
        <w:spacing w:after="136"/>
        <w:jc w:val="both"/>
        <w:rPr>
          <w:sz w:val="27"/>
          <w:szCs w:val="28"/>
          <w:lang w:val="uk-UA"/>
        </w:rPr>
      </w:pPr>
      <w:r w:rsidRPr="00006AA8">
        <w:rPr>
          <w:sz w:val="27"/>
          <w:szCs w:val="28"/>
          <w:lang w:val="uk-UA"/>
        </w:rPr>
        <w:t>У зв’язку з відсутністю суб’єктів господарювання великого і середнього підприємництва, що підлягають під дію регуляторного акту, витрати на одного суб’єкта господарювання великого і середнього підприємництва, які виникають внаслідок дії регуляторного акта та бюджетні витрати на адміністрування регулювання для суб’єктів великого і середнього пі</w:t>
      </w:r>
      <w:r>
        <w:rPr>
          <w:sz w:val="27"/>
          <w:szCs w:val="28"/>
          <w:lang w:val="uk-UA"/>
        </w:rPr>
        <w:t>дприємництва  згідно Додатків 2.</w:t>
      </w:r>
      <w:r w:rsidRPr="00006AA8">
        <w:rPr>
          <w:sz w:val="27"/>
          <w:szCs w:val="28"/>
          <w:lang w:val="uk-UA"/>
        </w:rPr>
        <w:t>3 до Методики проведення  аналізу впливу регуляторного акта не розраховувалися.</w:t>
      </w:r>
    </w:p>
    <w:p w:rsidR="007131C6" w:rsidRPr="00417428" w:rsidRDefault="007131C6" w:rsidP="00A57D12">
      <w:pPr>
        <w:shd w:val="clear" w:color="auto" w:fill="FFFFFF"/>
        <w:jc w:val="both"/>
        <w:rPr>
          <w:sz w:val="28"/>
          <w:szCs w:val="28"/>
          <w:lang w:val="uk-UA"/>
        </w:rPr>
      </w:pPr>
    </w:p>
    <w:p w:rsidR="007131C6" w:rsidRPr="00417428" w:rsidRDefault="007131C6" w:rsidP="00A57D12">
      <w:pPr>
        <w:shd w:val="clear" w:color="auto" w:fill="FFFFFF"/>
        <w:jc w:val="both"/>
        <w:rPr>
          <w:sz w:val="28"/>
          <w:szCs w:val="28"/>
          <w:lang w:val="uk-UA"/>
        </w:rPr>
      </w:pPr>
      <w:r>
        <w:rPr>
          <w:sz w:val="28"/>
          <w:szCs w:val="28"/>
          <w:lang w:val="uk-UA"/>
        </w:rPr>
        <w:t xml:space="preserve">Селищний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Г.І.Супрун</w:t>
      </w:r>
    </w:p>
    <w:p w:rsidR="007131C6" w:rsidRPr="00417428" w:rsidRDefault="007131C6" w:rsidP="00705CB9">
      <w:pPr>
        <w:shd w:val="clear" w:color="auto" w:fill="FFFFFF"/>
        <w:tabs>
          <w:tab w:val="left" w:pos="8701"/>
          <w:tab w:val="right" w:pos="9639"/>
        </w:tabs>
        <w:spacing w:after="136"/>
        <w:ind w:left="5103"/>
        <w:rPr>
          <w:sz w:val="19"/>
          <w:szCs w:val="19"/>
          <w:lang w:val="uk-UA"/>
        </w:rPr>
      </w:pPr>
    </w:p>
    <w:p w:rsidR="007131C6" w:rsidRPr="00417428" w:rsidRDefault="007131C6" w:rsidP="008B636D">
      <w:pPr>
        <w:shd w:val="clear" w:color="auto" w:fill="FFFFFF"/>
        <w:tabs>
          <w:tab w:val="left" w:pos="8701"/>
          <w:tab w:val="right" w:pos="9639"/>
        </w:tabs>
        <w:spacing w:after="136"/>
        <w:rPr>
          <w:sz w:val="19"/>
          <w:szCs w:val="19"/>
          <w:lang w:val="uk-UA"/>
        </w:rPr>
      </w:pPr>
      <w:r w:rsidRPr="00417428">
        <w:rPr>
          <w:sz w:val="19"/>
          <w:szCs w:val="19"/>
          <w:lang w:val="uk-UA"/>
        </w:rPr>
        <w:t xml:space="preserve">                                                                                                                                                       </w:t>
      </w:r>
    </w:p>
    <w:p w:rsidR="007131C6" w:rsidRDefault="007131C6" w:rsidP="008B636D">
      <w:pPr>
        <w:shd w:val="clear" w:color="auto" w:fill="FFFFFF"/>
        <w:tabs>
          <w:tab w:val="left" w:pos="8701"/>
          <w:tab w:val="right" w:pos="9639"/>
        </w:tabs>
        <w:spacing w:after="136"/>
        <w:rPr>
          <w:sz w:val="19"/>
          <w:szCs w:val="19"/>
          <w:lang w:val="uk-UA"/>
        </w:rPr>
      </w:pPr>
    </w:p>
    <w:p w:rsidR="007131C6" w:rsidRDefault="007131C6" w:rsidP="008B636D">
      <w:pPr>
        <w:shd w:val="clear" w:color="auto" w:fill="FFFFFF"/>
        <w:tabs>
          <w:tab w:val="left" w:pos="8701"/>
          <w:tab w:val="right" w:pos="9639"/>
        </w:tabs>
        <w:spacing w:after="136"/>
        <w:rPr>
          <w:sz w:val="19"/>
          <w:szCs w:val="19"/>
          <w:lang w:val="uk-UA"/>
        </w:rPr>
      </w:pPr>
    </w:p>
    <w:p w:rsidR="007131C6" w:rsidRPr="00006AA8" w:rsidRDefault="007131C6" w:rsidP="00F0123D">
      <w:pPr>
        <w:shd w:val="clear" w:color="auto" w:fill="FFFFFF"/>
        <w:jc w:val="center"/>
        <w:rPr>
          <w:sz w:val="27"/>
          <w:szCs w:val="28"/>
          <w:lang w:val="uk-UA"/>
        </w:rPr>
      </w:pPr>
      <w:r w:rsidRPr="00006AA8">
        <w:rPr>
          <w:b/>
          <w:bCs/>
          <w:sz w:val="27"/>
          <w:szCs w:val="28"/>
          <w:lang w:val="uk-UA"/>
        </w:rPr>
        <w:t>ТЕСТ</w:t>
      </w:r>
    </w:p>
    <w:p w:rsidR="007131C6" w:rsidRPr="00006AA8" w:rsidRDefault="007131C6" w:rsidP="00F0123D">
      <w:pPr>
        <w:shd w:val="clear" w:color="auto" w:fill="FFFFFF"/>
        <w:jc w:val="center"/>
        <w:rPr>
          <w:sz w:val="27"/>
          <w:szCs w:val="28"/>
          <w:lang w:val="uk-UA"/>
        </w:rPr>
      </w:pPr>
      <w:r w:rsidRPr="00006AA8">
        <w:rPr>
          <w:b/>
          <w:bCs/>
          <w:sz w:val="27"/>
          <w:szCs w:val="28"/>
          <w:lang w:val="uk-UA"/>
        </w:rPr>
        <w:t> малого підприємництва (М-Тест)</w:t>
      </w:r>
    </w:p>
    <w:p w:rsidR="007131C6" w:rsidRPr="00006AA8" w:rsidRDefault="007131C6" w:rsidP="005D3549">
      <w:pPr>
        <w:shd w:val="clear" w:color="auto" w:fill="FFFFFF"/>
        <w:spacing w:after="136"/>
        <w:jc w:val="center"/>
        <w:rPr>
          <w:sz w:val="27"/>
          <w:szCs w:val="28"/>
          <w:lang w:val="uk-UA"/>
        </w:rPr>
      </w:pPr>
      <w:r w:rsidRPr="00006AA8">
        <w:rPr>
          <w:b/>
          <w:bCs/>
          <w:sz w:val="27"/>
          <w:szCs w:val="28"/>
          <w:lang w:val="uk-UA"/>
        </w:rPr>
        <w:t>1. Консультації з представниками мікро- та малого підприємництва щодо оцінки впливу регулювання</w:t>
      </w:r>
    </w:p>
    <w:p w:rsidR="007131C6" w:rsidRPr="00006AA8" w:rsidRDefault="007131C6" w:rsidP="00E15893">
      <w:pPr>
        <w:shd w:val="clear" w:color="auto" w:fill="FFFFFF"/>
        <w:spacing w:after="136"/>
        <w:jc w:val="both"/>
        <w:rPr>
          <w:sz w:val="27"/>
          <w:szCs w:val="19"/>
          <w:lang w:val="uk-UA"/>
        </w:rPr>
      </w:pPr>
      <w:r w:rsidRPr="00006AA8">
        <w:rPr>
          <w:sz w:val="27"/>
          <w:szCs w:val="28"/>
          <w:lang w:val="uk-UA"/>
        </w:rPr>
        <w:t>Консультації щодо визначення впливу запропонованого регулювання на суб’єктів малого підприємництва</w:t>
      </w:r>
      <w:r w:rsidRPr="00006AA8">
        <w:rPr>
          <w:sz w:val="27"/>
          <w:szCs w:val="19"/>
          <w:lang w:val="uk-UA"/>
        </w:rPr>
        <w:t>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867"/>
        <w:gridCol w:w="4479"/>
        <w:gridCol w:w="1276"/>
        <w:gridCol w:w="2126"/>
      </w:tblGrid>
      <w:tr w:rsidR="007131C6" w:rsidRPr="00417428" w:rsidTr="00E52BC3">
        <w:trPr>
          <w:trHeight w:val="1564"/>
        </w:trPr>
        <w:tc>
          <w:tcPr>
            <w:tcW w:w="1867" w:type="dxa"/>
            <w:shd w:val="clear" w:color="auto" w:fill="F9F9F9"/>
            <w:tcMar>
              <w:top w:w="109" w:type="dxa"/>
              <w:left w:w="109" w:type="dxa"/>
              <w:bottom w:w="109" w:type="dxa"/>
              <w:right w:w="109" w:type="dxa"/>
            </w:tcMar>
          </w:tcPr>
          <w:p w:rsidR="007131C6" w:rsidRPr="00417428" w:rsidRDefault="007131C6" w:rsidP="00E52BC3">
            <w:pPr>
              <w:spacing w:after="136" w:line="27" w:lineRule="atLeast"/>
              <w:jc w:val="both"/>
              <w:rPr>
                <w:lang w:val="uk-UA"/>
              </w:rPr>
            </w:pPr>
            <w:r w:rsidRPr="00417428">
              <w:rPr>
                <w:b/>
                <w:bCs/>
                <w:sz w:val="22"/>
                <w:lang w:val="uk-UA"/>
              </w:rPr>
              <w:t>Порядковий номер</w:t>
            </w:r>
          </w:p>
        </w:tc>
        <w:tc>
          <w:tcPr>
            <w:tcW w:w="4479" w:type="dxa"/>
            <w:shd w:val="clear" w:color="auto" w:fill="F9F9F9"/>
            <w:tcMar>
              <w:top w:w="109" w:type="dxa"/>
              <w:left w:w="109" w:type="dxa"/>
              <w:bottom w:w="109" w:type="dxa"/>
              <w:right w:w="109" w:type="dxa"/>
            </w:tcMar>
          </w:tcPr>
          <w:p w:rsidR="007131C6" w:rsidRPr="00417428" w:rsidRDefault="007131C6" w:rsidP="00E52BC3">
            <w:pPr>
              <w:spacing w:after="136" w:line="27" w:lineRule="atLeast"/>
              <w:ind w:left="40"/>
              <w:jc w:val="both"/>
              <w:rPr>
                <w:lang w:val="uk-UA"/>
              </w:rPr>
            </w:pPr>
            <w:r w:rsidRPr="00417428">
              <w:rPr>
                <w:b/>
                <w:bCs/>
                <w:sz w:val="22"/>
                <w:lang w:val="uk-UA"/>
              </w:rPr>
              <w:t>Вид консультації (публічні консультації прямі (круглі столи, наради, робочі зустрічі тощо), інтернет -  консультації прямі (інтернет-форуми, соціальні мережі тощо), запити (до підприємців, експертів, науковців тощо)</w:t>
            </w:r>
          </w:p>
        </w:tc>
        <w:tc>
          <w:tcPr>
            <w:tcW w:w="1276" w:type="dxa"/>
            <w:shd w:val="clear" w:color="auto" w:fill="F9F9F9"/>
            <w:tcMar>
              <w:top w:w="109" w:type="dxa"/>
              <w:left w:w="109" w:type="dxa"/>
              <w:bottom w:w="109" w:type="dxa"/>
              <w:right w:w="109" w:type="dxa"/>
            </w:tcMar>
          </w:tcPr>
          <w:p w:rsidR="007131C6" w:rsidRPr="00417428" w:rsidRDefault="007131C6" w:rsidP="00E52BC3">
            <w:pPr>
              <w:spacing w:after="136" w:line="27" w:lineRule="atLeast"/>
              <w:ind w:left="20"/>
              <w:jc w:val="both"/>
              <w:rPr>
                <w:lang w:val="uk-UA"/>
              </w:rPr>
            </w:pPr>
            <w:r w:rsidRPr="00417428">
              <w:rPr>
                <w:b/>
                <w:bCs/>
                <w:sz w:val="22"/>
                <w:lang w:val="uk-UA"/>
              </w:rPr>
              <w:t>Кількість учасників консультацій, осіб</w:t>
            </w:r>
          </w:p>
        </w:tc>
        <w:tc>
          <w:tcPr>
            <w:tcW w:w="2126" w:type="dxa"/>
            <w:shd w:val="clear" w:color="auto" w:fill="F9F9F9"/>
            <w:tcMar>
              <w:top w:w="109" w:type="dxa"/>
              <w:left w:w="109" w:type="dxa"/>
              <w:bottom w:w="109" w:type="dxa"/>
              <w:right w:w="109" w:type="dxa"/>
            </w:tcMar>
          </w:tcPr>
          <w:p w:rsidR="007131C6" w:rsidRPr="00417428" w:rsidRDefault="007131C6" w:rsidP="00E52BC3">
            <w:pPr>
              <w:spacing w:after="136" w:line="27" w:lineRule="atLeast"/>
              <w:ind w:left="40"/>
              <w:jc w:val="both"/>
              <w:rPr>
                <w:lang w:val="uk-UA"/>
              </w:rPr>
            </w:pPr>
            <w:r w:rsidRPr="00417428">
              <w:rPr>
                <w:b/>
                <w:bCs/>
                <w:sz w:val="22"/>
                <w:lang w:val="uk-UA"/>
              </w:rPr>
              <w:t>Основні результати консультацій (опис)</w:t>
            </w:r>
          </w:p>
        </w:tc>
      </w:tr>
      <w:tr w:rsidR="007131C6" w:rsidRPr="00417428" w:rsidTr="00E52BC3">
        <w:trPr>
          <w:trHeight w:val="27"/>
        </w:trPr>
        <w:tc>
          <w:tcPr>
            <w:tcW w:w="1867" w:type="dxa"/>
            <w:tcMar>
              <w:top w:w="109" w:type="dxa"/>
              <w:left w:w="109" w:type="dxa"/>
              <w:bottom w:w="109" w:type="dxa"/>
              <w:right w:w="109" w:type="dxa"/>
            </w:tcMar>
          </w:tcPr>
          <w:p w:rsidR="007131C6" w:rsidRPr="00417428" w:rsidRDefault="007131C6" w:rsidP="00E52BC3">
            <w:pPr>
              <w:spacing w:after="136"/>
              <w:jc w:val="center"/>
              <w:rPr>
                <w:lang w:val="uk-UA"/>
              </w:rPr>
            </w:pPr>
            <w:r w:rsidRPr="00417428">
              <w:rPr>
                <w:lang w:val="uk-UA"/>
              </w:rPr>
              <w:t>1</w:t>
            </w:r>
          </w:p>
          <w:p w:rsidR="007131C6" w:rsidRPr="00417428" w:rsidRDefault="007131C6" w:rsidP="00C95816">
            <w:pPr>
              <w:spacing w:after="136" w:line="27" w:lineRule="atLeast"/>
              <w:jc w:val="center"/>
              <w:rPr>
                <w:lang w:val="uk-UA"/>
              </w:rPr>
            </w:pPr>
          </w:p>
        </w:tc>
        <w:tc>
          <w:tcPr>
            <w:tcW w:w="4479" w:type="dxa"/>
            <w:tcMar>
              <w:top w:w="109" w:type="dxa"/>
              <w:left w:w="109" w:type="dxa"/>
              <w:bottom w:w="109" w:type="dxa"/>
              <w:right w:w="109" w:type="dxa"/>
            </w:tcMar>
          </w:tcPr>
          <w:p w:rsidR="007131C6" w:rsidRPr="00417428" w:rsidRDefault="007131C6" w:rsidP="007E623F">
            <w:pPr>
              <w:spacing w:after="136" w:line="27" w:lineRule="atLeast"/>
              <w:ind w:left="40"/>
              <w:rPr>
                <w:lang w:val="uk-UA"/>
              </w:rPr>
            </w:pPr>
            <w:r w:rsidRPr="00417428">
              <w:rPr>
                <w:lang w:val="uk-UA"/>
              </w:rPr>
              <w:t>Робочі зустрічі</w:t>
            </w:r>
          </w:p>
        </w:tc>
        <w:tc>
          <w:tcPr>
            <w:tcW w:w="1276" w:type="dxa"/>
            <w:tcMar>
              <w:top w:w="109" w:type="dxa"/>
              <w:left w:w="109" w:type="dxa"/>
              <w:bottom w:w="109" w:type="dxa"/>
              <w:right w:w="109" w:type="dxa"/>
            </w:tcMar>
          </w:tcPr>
          <w:p w:rsidR="007131C6" w:rsidRPr="00417428" w:rsidRDefault="007131C6" w:rsidP="00E52BC3">
            <w:pPr>
              <w:spacing w:after="136" w:line="27" w:lineRule="atLeast"/>
              <w:ind w:left="20"/>
              <w:jc w:val="center"/>
              <w:rPr>
                <w:lang w:val="uk-UA"/>
              </w:rPr>
            </w:pPr>
            <w:r w:rsidRPr="00417428">
              <w:rPr>
                <w:lang w:val="uk-UA"/>
              </w:rPr>
              <w:t>9</w:t>
            </w:r>
          </w:p>
        </w:tc>
        <w:tc>
          <w:tcPr>
            <w:tcW w:w="2126" w:type="dxa"/>
            <w:tcMar>
              <w:top w:w="109" w:type="dxa"/>
              <w:left w:w="109" w:type="dxa"/>
              <w:bottom w:w="109" w:type="dxa"/>
              <w:right w:w="109" w:type="dxa"/>
            </w:tcMar>
          </w:tcPr>
          <w:p w:rsidR="007131C6" w:rsidRPr="00417428" w:rsidRDefault="007131C6" w:rsidP="00E15893">
            <w:pPr>
              <w:spacing w:after="136" w:line="27" w:lineRule="atLeast"/>
              <w:ind w:left="40"/>
              <w:rPr>
                <w:lang w:val="uk-UA"/>
              </w:rPr>
            </w:pPr>
            <w:r w:rsidRPr="00417428">
              <w:rPr>
                <w:lang w:val="uk-UA"/>
              </w:rPr>
              <w:t xml:space="preserve">Обговорення розмірів  ставок місцевих податків і зборів  </w:t>
            </w:r>
          </w:p>
        </w:tc>
      </w:tr>
      <w:tr w:rsidR="007131C6" w:rsidRPr="00417428" w:rsidTr="00E52BC3">
        <w:trPr>
          <w:trHeight w:val="27"/>
        </w:trPr>
        <w:tc>
          <w:tcPr>
            <w:tcW w:w="1867" w:type="dxa"/>
            <w:shd w:val="clear" w:color="auto" w:fill="F9F9F9"/>
            <w:tcMar>
              <w:top w:w="109" w:type="dxa"/>
              <w:left w:w="109" w:type="dxa"/>
              <w:bottom w:w="109" w:type="dxa"/>
              <w:right w:w="109" w:type="dxa"/>
            </w:tcMar>
          </w:tcPr>
          <w:p w:rsidR="007131C6" w:rsidRPr="00417428" w:rsidRDefault="007131C6" w:rsidP="00E52BC3">
            <w:pPr>
              <w:spacing w:after="136"/>
              <w:jc w:val="center"/>
              <w:rPr>
                <w:lang w:val="uk-UA"/>
              </w:rPr>
            </w:pPr>
            <w:r w:rsidRPr="00417428">
              <w:rPr>
                <w:lang w:val="uk-UA"/>
              </w:rPr>
              <w:t>2</w:t>
            </w:r>
          </w:p>
          <w:p w:rsidR="007131C6" w:rsidRPr="00417428" w:rsidRDefault="007131C6" w:rsidP="00C95816">
            <w:pPr>
              <w:spacing w:after="136" w:line="27" w:lineRule="atLeast"/>
              <w:jc w:val="center"/>
              <w:rPr>
                <w:lang w:val="uk-UA"/>
              </w:rPr>
            </w:pPr>
          </w:p>
        </w:tc>
        <w:tc>
          <w:tcPr>
            <w:tcW w:w="4479" w:type="dxa"/>
            <w:shd w:val="clear" w:color="auto" w:fill="F9F9F9"/>
            <w:tcMar>
              <w:top w:w="109" w:type="dxa"/>
              <w:left w:w="109" w:type="dxa"/>
              <w:bottom w:w="109" w:type="dxa"/>
              <w:right w:w="109" w:type="dxa"/>
            </w:tcMar>
          </w:tcPr>
          <w:p w:rsidR="007131C6" w:rsidRPr="00417428" w:rsidRDefault="007131C6" w:rsidP="00DE01AC">
            <w:pPr>
              <w:spacing w:after="136"/>
              <w:ind w:left="40"/>
              <w:rPr>
                <w:lang w:val="uk-UA"/>
              </w:rPr>
            </w:pPr>
            <w:r w:rsidRPr="00417428">
              <w:rPr>
                <w:lang w:val="uk-UA"/>
              </w:rPr>
              <w:t>Вид консультацій:</w:t>
            </w:r>
          </w:p>
          <w:p w:rsidR="007131C6" w:rsidRPr="00417428" w:rsidRDefault="007131C6" w:rsidP="00DE01AC">
            <w:pPr>
              <w:spacing w:after="136" w:line="27" w:lineRule="atLeast"/>
              <w:ind w:left="40"/>
              <w:rPr>
                <w:lang w:val="uk-UA"/>
              </w:rPr>
            </w:pPr>
            <w:r w:rsidRPr="00417428">
              <w:rPr>
                <w:lang w:val="uk-UA"/>
              </w:rPr>
              <w:t>телефонному та усному режимі, Інтернет консультації</w:t>
            </w:r>
          </w:p>
        </w:tc>
        <w:tc>
          <w:tcPr>
            <w:tcW w:w="1276" w:type="dxa"/>
            <w:shd w:val="clear" w:color="auto" w:fill="F9F9F9"/>
            <w:tcMar>
              <w:top w:w="109" w:type="dxa"/>
              <w:left w:w="109" w:type="dxa"/>
              <w:bottom w:w="109" w:type="dxa"/>
              <w:right w:w="109" w:type="dxa"/>
            </w:tcMar>
          </w:tcPr>
          <w:p w:rsidR="007131C6" w:rsidRPr="00417428" w:rsidRDefault="007131C6" w:rsidP="00E15893">
            <w:pPr>
              <w:tabs>
                <w:tab w:val="left" w:pos="398"/>
                <w:tab w:val="center" w:pos="539"/>
              </w:tabs>
              <w:spacing w:after="136" w:line="27" w:lineRule="atLeast"/>
              <w:ind w:left="20"/>
              <w:rPr>
                <w:lang w:val="uk-UA"/>
              </w:rPr>
            </w:pPr>
            <w:r w:rsidRPr="00417428">
              <w:rPr>
                <w:lang w:val="uk-UA"/>
              </w:rPr>
              <w:tab/>
              <w:t>27</w:t>
            </w:r>
          </w:p>
        </w:tc>
        <w:tc>
          <w:tcPr>
            <w:tcW w:w="2126" w:type="dxa"/>
            <w:shd w:val="clear" w:color="auto" w:fill="F9F9F9"/>
            <w:tcMar>
              <w:top w:w="109" w:type="dxa"/>
              <w:left w:w="109" w:type="dxa"/>
              <w:bottom w:w="109" w:type="dxa"/>
              <w:right w:w="109" w:type="dxa"/>
            </w:tcMar>
          </w:tcPr>
          <w:p w:rsidR="007131C6" w:rsidRPr="00417428" w:rsidRDefault="007131C6" w:rsidP="00E15893">
            <w:pPr>
              <w:spacing w:after="136" w:line="27" w:lineRule="atLeast"/>
              <w:ind w:left="40"/>
              <w:rPr>
                <w:lang w:val="uk-UA"/>
              </w:rPr>
            </w:pPr>
            <w:r w:rsidRPr="00417428">
              <w:rPr>
                <w:lang w:val="uk-UA"/>
              </w:rPr>
              <w:t>Обговорено запропоновані ставки мі</w:t>
            </w:r>
            <w:r>
              <w:rPr>
                <w:lang w:val="uk-UA"/>
              </w:rPr>
              <w:t>сцевих податків і зборів на 2022</w:t>
            </w:r>
            <w:r w:rsidRPr="00417428">
              <w:rPr>
                <w:lang w:val="uk-UA"/>
              </w:rPr>
              <w:t xml:space="preserve"> рік та запропоновано залишити розміри ставок місцевих податків на рівні запропонованих</w:t>
            </w:r>
          </w:p>
        </w:tc>
      </w:tr>
    </w:tbl>
    <w:p w:rsidR="007131C6" w:rsidRPr="00417428" w:rsidRDefault="007131C6" w:rsidP="00DE01AC">
      <w:pPr>
        <w:shd w:val="clear" w:color="auto" w:fill="FFFFFF"/>
        <w:spacing w:after="136"/>
        <w:jc w:val="center"/>
        <w:rPr>
          <w:sz w:val="19"/>
          <w:szCs w:val="19"/>
          <w:lang w:val="uk-UA"/>
        </w:rPr>
      </w:pPr>
      <w:r w:rsidRPr="00417428">
        <w:rPr>
          <w:sz w:val="19"/>
          <w:szCs w:val="19"/>
          <w:lang w:val="uk-UA"/>
        </w:rPr>
        <w:t> </w:t>
      </w:r>
    </w:p>
    <w:p w:rsidR="007131C6" w:rsidRPr="00006AA8" w:rsidRDefault="007131C6" w:rsidP="005D3549">
      <w:pPr>
        <w:shd w:val="clear" w:color="auto" w:fill="FFFFFF"/>
        <w:spacing w:after="136"/>
        <w:jc w:val="center"/>
        <w:rPr>
          <w:sz w:val="27"/>
          <w:szCs w:val="28"/>
          <w:lang w:val="uk-UA"/>
        </w:rPr>
      </w:pPr>
      <w:r w:rsidRPr="00006AA8">
        <w:rPr>
          <w:b/>
          <w:bCs/>
          <w:sz w:val="27"/>
          <w:szCs w:val="28"/>
          <w:lang w:val="uk-UA"/>
        </w:rPr>
        <w:t>2. Вимірювання впливу регулювання на суб’єктів малого підприємництва (мікро- та малі):</w:t>
      </w:r>
    </w:p>
    <w:p w:rsidR="007131C6" w:rsidRPr="00006AA8" w:rsidRDefault="007131C6" w:rsidP="00837A23">
      <w:pPr>
        <w:shd w:val="clear" w:color="auto" w:fill="FFFFFF"/>
        <w:spacing w:after="136"/>
        <w:jc w:val="both"/>
        <w:rPr>
          <w:sz w:val="27"/>
          <w:szCs w:val="28"/>
          <w:lang w:val="uk-UA"/>
        </w:rPr>
      </w:pPr>
      <w:r w:rsidRPr="00006AA8">
        <w:rPr>
          <w:sz w:val="27"/>
          <w:szCs w:val="28"/>
          <w:lang w:val="uk-UA"/>
        </w:rPr>
        <w:t> кількість суб’єктів малого підприємництва, на яких поширюється регулювання: 560</w:t>
      </w:r>
      <w:r w:rsidRPr="00006AA8">
        <w:rPr>
          <w:b/>
          <w:sz w:val="27"/>
          <w:szCs w:val="28"/>
          <w:lang w:val="uk-UA"/>
        </w:rPr>
        <w:t xml:space="preserve"> </w:t>
      </w:r>
      <w:r w:rsidRPr="00006AA8">
        <w:rPr>
          <w:sz w:val="27"/>
          <w:szCs w:val="28"/>
          <w:lang w:val="uk-UA"/>
        </w:rPr>
        <w:t>(одиниць),</w:t>
      </w:r>
    </w:p>
    <w:p w:rsidR="007131C6" w:rsidRPr="00006AA8" w:rsidRDefault="007131C6" w:rsidP="00837A23">
      <w:pPr>
        <w:shd w:val="clear" w:color="auto" w:fill="FFFFFF"/>
        <w:spacing w:after="136"/>
        <w:jc w:val="both"/>
        <w:rPr>
          <w:sz w:val="27"/>
          <w:szCs w:val="28"/>
          <w:lang w:val="uk-UA"/>
        </w:rPr>
      </w:pPr>
      <w:r w:rsidRPr="00006AA8">
        <w:rPr>
          <w:sz w:val="27"/>
          <w:szCs w:val="28"/>
          <w:lang w:val="uk-UA"/>
        </w:rPr>
        <w:t>питома вага суб’єктів малого підприємництва у загальній кількості суб’єктів господарювання, на яких проблема справляє вплив  100 (відсотків)</w:t>
      </w:r>
    </w:p>
    <w:p w:rsidR="007131C6" w:rsidRPr="00006AA8" w:rsidRDefault="007131C6" w:rsidP="00DE01AC">
      <w:pPr>
        <w:shd w:val="clear" w:color="auto" w:fill="FFFFFF"/>
        <w:spacing w:after="136"/>
        <w:rPr>
          <w:sz w:val="27"/>
          <w:szCs w:val="28"/>
          <w:lang w:val="uk-UA"/>
        </w:rPr>
      </w:pPr>
      <w:r w:rsidRPr="00006AA8">
        <w:rPr>
          <w:sz w:val="27"/>
          <w:szCs w:val="28"/>
          <w:lang w:val="uk-UA"/>
        </w:rPr>
        <w:t> </w:t>
      </w:r>
    </w:p>
    <w:p w:rsidR="007131C6" w:rsidRPr="00006AA8" w:rsidRDefault="007131C6" w:rsidP="005D3549">
      <w:pPr>
        <w:shd w:val="clear" w:color="auto" w:fill="FFFFFF"/>
        <w:spacing w:after="136"/>
        <w:jc w:val="center"/>
        <w:rPr>
          <w:sz w:val="27"/>
          <w:szCs w:val="28"/>
          <w:lang w:val="uk-UA"/>
        </w:rPr>
      </w:pPr>
      <w:r w:rsidRPr="00006AA8">
        <w:rPr>
          <w:b/>
          <w:bCs/>
          <w:sz w:val="27"/>
          <w:szCs w:val="28"/>
          <w:lang w:val="uk-UA"/>
        </w:rPr>
        <w:t>3. Розрахунок витрат суб’єктів малого підприємництва на виконання вимог регулювання</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1508"/>
        <w:gridCol w:w="66"/>
        <w:gridCol w:w="3755"/>
        <w:gridCol w:w="1800"/>
        <w:gridCol w:w="1440"/>
        <w:gridCol w:w="1260"/>
      </w:tblGrid>
      <w:tr w:rsidR="007131C6" w:rsidRPr="00417428" w:rsidTr="00F0123D">
        <w:trPr>
          <w:trHeight w:val="27"/>
        </w:trPr>
        <w:tc>
          <w:tcPr>
            <w:tcW w:w="1574"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sz w:val="19"/>
                <w:szCs w:val="19"/>
                <w:lang w:val="uk-UA"/>
              </w:rPr>
              <w:t> </w:t>
            </w:r>
            <w:r w:rsidRPr="00417428">
              <w:rPr>
                <w:b/>
                <w:bCs/>
                <w:lang w:val="uk-UA"/>
              </w:rPr>
              <w:t>Порядковий номер</w:t>
            </w:r>
          </w:p>
        </w:tc>
        <w:tc>
          <w:tcPr>
            <w:tcW w:w="3755"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540"/>
              <w:rPr>
                <w:lang w:val="uk-UA"/>
              </w:rPr>
            </w:pPr>
            <w:r w:rsidRPr="00417428">
              <w:rPr>
                <w:b/>
                <w:bCs/>
                <w:lang w:val="uk-UA"/>
              </w:rPr>
              <w:t>Найменування оцінки</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b/>
                <w:bCs/>
                <w:lang w:val="uk-UA"/>
              </w:rPr>
              <w:t>У перший рік (стартовий рік провадження регулювання)</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b/>
                <w:bCs/>
                <w:lang w:val="uk-UA"/>
              </w:rPr>
              <w:t>Періодичні (за наступний рік)</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rPr>
                <w:lang w:val="uk-UA"/>
              </w:rPr>
            </w:pPr>
            <w:r w:rsidRPr="00417428">
              <w:rPr>
                <w:b/>
                <w:bCs/>
                <w:lang w:val="uk-UA"/>
              </w:rPr>
              <w:t>Витрати за п'ять років</w:t>
            </w:r>
          </w:p>
        </w:tc>
      </w:tr>
      <w:tr w:rsidR="007131C6" w:rsidRPr="00417428" w:rsidTr="00F0123D">
        <w:trPr>
          <w:trHeight w:val="27"/>
        </w:trPr>
        <w:tc>
          <w:tcPr>
            <w:tcW w:w="9829" w:type="dxa"/>
            <w:gridSpan w:val="6"/>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b/>
                <w:bCs/>
                <w:lang w:val="uk-UA"/>
              </w:rPr>
              <w:t>Оцінка "прямих" витрат суб'єктів малого підприємництва на виконання регулювання</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Придбання необхідного обладнання (пристроїв, машин, механізмів)</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2</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3</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експлуатації обладнання (експлуатаційні витрати - витратні матеріали)</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4</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обслуговування обладнання (технічне обслуговування)</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D81E4A">
        <w:trPr>
          <w:trHeight w:val="919"/>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5</w:t>
            </w:r>
          </w:p>
        </w:tc>
        <w:tc>
          <w:tcPr>
            <w:tcW w:w="3821" w:type="dxa"/>
            <w:gridSpan w:val="2"/>
            <w:shd w:val="clear" w:color="auto" w:fill="F9F9F9"/>
            <w:tcMar>
              <w:top w:w="109" w:type="dxa"/>
              <w:left w:w="109" w:type="dxa"/>
              <w:bottom w:w="109" w:type="dxa"/>
              <w:right w:w="109" w:type="dxa"/>
            </w:tcMar>
          </w:tcPr>
          <w:p w:rsidR="007131C6" w:rsidRPr="00417428" w:rsidRDefault="007131C6" w:rsidP="00D81E4A">
            <w:pPr>
              <w:spacing w:after="136"/>
              <w:ind w:left="40"/>
              <w:rPr>
                <w:lang w:val="uk-UA"/>
              </w:rPr>
            </w:pPr>
            <w:r w:rsidRPr="00417428">
              <w:rPr>
                <w:lang w:val="uk-UA"/>
              </w:rPr>
              <w:t>Інші процедури</w:t>
            </w:r>
            <w:r>
              <w:rPr>
                <w:lang w:val="uk-UA"/>
              </w:rPr>
              <w:t xml:space="preserve"> </w:t>
            </w:r>
            <w:r w:rsidRPr="00417428">
              <w:rPr>
                <w:lang w:val="uk-UA"/>
              </w:rPr>
              <w:t>(сплата податків та зборів), гривень</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Pr>
                <w:lang w:val="uk-UA"/>
              </w:rPr>
              <w:t>20991,07</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6</w:t>
            </w:r>
          </w:p>
        </w:tc>
        <w:tc>
          <w:tcPr>
            <w:tcW w:w="3821" w:type="dxa"/>
            <w:gridSpan w:val="2"/>
            <w:tcMar>
              <w:top w:w="109" w:type="dxa"/>
              <w:left w:w="109" w:type="dxa"/>
              <w:bottom w:w="109" w:type="dxa"/>
              <w:right w:w="109" w:type="dxa"/>
            </w:tcMar>
          </w:tcPr>
          <w:p w:rsidR="007131C6" w:rsidRPr="00417428" w:rsidRDefault="007131C6" w:rsidP="00DE01AC">
            <w:pPr>
              <w:spacing w:after="136"/>
              <w:ind w:left="40"/>
              <w:rPr>
                <w:lang w:val="uk-UA"/>
              </w:rPr>
            </w:pPr>
            <w:r w:rsidRPr="00417428">
              <w:rPr>
                <w:lang w:val="uk-UA"/>
              </w:rPr>
              <w:t>Разом, гривень Формула:</w:t>
            </w:r>
          </w:p>
          <w:p w:rsidR="007131C6" w:rsidRPr="00417428" w:rsidRDefault="007131C6" w:rsidP="00DE01AC">
            <w:pPr>
              <w:spacing w:after="136" w:line="27" w:lineRule="atLeast"/>
              <w:ind w:left="40"/>
              <w:rPr>
                <w:lang w:val="uk-UA"/>
              </w:rPr>
            </w:pPr>
            <w:r w:rsidRPr="00417428">
              <w:rPr>
                <w:lang w:val="uk-UA"/>
              </w:rPr>
              <w:t>(сума рядків 1 + 2 + 3 + 4 + 5)</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Pr>
                <w:lang w:val="uk-UA"/>
              </w:rPr>
              <w:t>20991,07</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7</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Кількість суб'єктів господарювання, що повинні виконати вимоги регулювання, одиниць</w:t>
            </w:r>
          </w:p>
        </w:tc>
        <w:tc>
          <w:tcPr>
            <w:tcW w:w="4500" w:type="dxa"/>
            <w:gridSpan w:val="3"/>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Pr>
                <w:lang w:val="uk-UA"/>
              </w:rPr>
              <w:t>560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8</w:t>
            </w:r>
          </w:p>
        </w:tc>
        <w:tc>
          <w:tcPr>
            <w:tcW w:w="3821" w:type="dxa"/>
            <w:gridSpan w:val="2"/>
            <w:tcMar>
              <w:top w:w="109" w:type="dxa"/>
              <w:left w:w="109" w:type="dxa"/>
              <w:bottom w:w="109" w:type="dxa"/>
              <w:right w:w="109" w:type="dxa"/>
            </w:tcMar>
          </w:tcPr>
          <w:p w:rsidR="007131C6" w:rsidRPr="00417428" w:rsidRDefault="007131C6" w:rsidP="00DE01AC">
            <w:pPr>
              <w:spacing w:after="136"/>
              <w:ind w:left="40"/>
              <w:rPr>
                <w:lang w:val="uk-UA"/>
              </w:rPr>
            </w:pPr>
            <w:r w:rsidRPr="00417428">
              <w:rPr>
                <w:lang w:val="uk-UA"/>
              </w:rPr>
              <w:t>Сумарно, гривень Формула:</w:t>
            </w:r>
          </w:p>
          <w:p w:rsidR="007131C6" w:rsidRPr="00417428" w:rsidRDefault="007131C6" w:rsidP="00DE01AC">
            <w:pPr>
              <w:spacing w:after="136" w:line="27" w:lineRule="atLeast"/>
              <w:ind w:left="40"/>
              <w:rPr>
                <w:lang w:val="uk-UA"/>
              </w:rPr>
            </w:pPr>
            <w:r w:rsidRPr="00417428">
              <w:rPr>
                <w:lang w:val="uk-UA"/>
              </w:rPr>
              <w:t>відповідний стовпчик "разом" Х кількість суб' єктів малого підприємництва, що повинні виконати вимоги регулювання (рядок 6 Х рядок 7)</w:t>
            </w:r>
          </w:p>
        </w:tc>
        <w:tc>
          <w:tcPr>
            <w:tcW w:w="1800" w:type="dxa"/>
            <w:tcMar>
              <w:top w:w="109" w:type="dxa"/>
              <w:left w:w="109" w:type="dxa"/>
              <w:bottom w:w="109" w:type="dxa"/>
              <w:right w:w="109" w:type="dxa"/>
            </w:tcMar>
          </w:tcPr>
          <w:p w:rsidR="007131C6" w:rsidRPr="00417428" w:rsidRDefault="007131C6" w:rsidP="00100175">
            <w:pPr>
              <w:spacing w:after="136" w:line="27" w:lineRule="atLeast"/>
              <w:jc w:val="center"/>
              <w:rPr>
                <w:lang w:val="uk-UA"/>
              </w:rPr>
            </w:pPr>
            <w:r>
              <w:rPr>
                <w:lang w:val="uk-UA"/>
              </w:rPr>
              <w:t>11754999,2</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9829" w:type="dxa"/>
            <w:gridSpan w:val="6"/>
            <w:shd w:val="clear" w:color="auto" w:fill="F9F9F9"/>
            <w:tcMar>
              <w:top w:w="109" w:type="dxa"/>
              <w:left w:w="109" w:type="dxa"/>
              <w:bottom w:w="109" w:type="dxa"/>
              <w:right w:w="109" w:type="dxa"/>
            </w:tcMar>
          </w:tcPr>
          <w:p w:rsidR="007131C6" w:rsidRPr="00417428" w:rsidRDefault="007131C6" w:rsidP="00DE01AC">
            <w:pPr>
              <w:spacing w:after="136"/>
              <w:ind w:left="142"/>
              <w:rPr>
                <w:lang w:val="uk-UA"/>
              </w:rPr>
            </w:pPr>
            <w:r w:rsidRPr="00417428">
              <w:rPr>
                <w:b/>
                <w:bCs/>
                <w:lang w:val="uk-UA"/>
              </w:rPr>
              <w:t>Оцінка вартості адміністративних процедур суб’єктів малого підприємництва щодо виконання регулювання та звітування</w:t>
            </w:r>
          </w:p>
          <w:p w:rsidR="007131C6" w:rsidRPr="00417428" w:rsidRDefault="007131C6" w:rsidP="0092327F">
            <w:pPr>
              <w:shd w:val="clear" w:color="auto" w:fill="FFFFFF"/>
              <w:jc w:val="center"/>
              <w:rPr>
                <w:lang w:val="uk-UA"/>
              </w:rPr>
            </w:pPr>
            <w:r w:rsidRPr="00417428">
              <w:t>Розрахунок вартості 1 людино-години:</w:t>
            </w:r>
            <w:r w:rsidRPr="00417428">
              <w:br/>
              <w:t xml:space="preserve">Для розрахунку використовують розмір мінімальної заробітної плати станом на  </w:t>
            </w:r>
            <w:r w:rsidRPr="00417428">
              <w:rPr>
                <w:lang w:val="uk-UA"/>
              </w:rPr>
              <w:t>01</w:t>
            </w:r>
            <w:r w:rsidRPr="00417428">
              <w:t>.</w:t>
            </w:r>
            <w:r w:rsidRPr="00417428">
              <w:rPr>
                <w:lang w:val="uk-UA"/>
              </w:rPr>
              <w:t>01</w:t>
            </w:r>
            <w:r w:rsidRPr="00417428">
              <w:t>.20</w:t>
            </w:r>
            <w:r>
              <w:rPr>
                <w:lang w:val="uk-UA"/>
              </w:rPr>
              <w:t>21</w:t>
            </w:r>
            <w:r>
              <w:t xml:space="preserve"> року – 6000,0</w:t>
            </w:r>
            <w:r w:rsidRPr="00417428">
              <w:t xml:space="preserve"> грн. У погодинному визначенні розмір становить    </w:t>
            </w:r>
            <w:r>
              <w:rPr>
                <w:lang w:val="uk-UA"/>
              </w:rPr>
              <w:t>35,93</w:t>
            </w:r>
            <w:r w:rsidRPr="00417428">
              <w:t xml:space="preserve"> грн.  </w:t>
            </w:r>
            <w:r w:rsidRPr="00417428">
              <w:rPr>
                <w:lang w:val="uk-UA"/>
              </w:rPr>
              <w:t xml:space="preserve"> </w:t>
            </w:r>
            <w:r w:rsidRPr="00417428">
              <w:t>(ст.8 Закону України «Про Державний бюджет України на 20</w:t>
            </w:r>
            <w:r>
              <w:rPr>
                <w:lang w:val="uk-UA"/>
              </w:rPr>
              <w:t>21</w:t>
            </w:r>
            <w:r w:rsidRPr="00417428">
              <w:t xml:space="preserve"> рік»</w:t>
            </w:r>
          </w:p>
          <w:p w:rsidR="007131C6" w:rsidRPr="00417428" w:rsidRDefault="007131C6" w:rsidP="0092327F">
            <w:pPr>
              <w:shd w:val="clear" w:color="auto" w:fill="FFFFFF"/>
              <w:jc w:val="center"/>
            </w:pPr>
            <w:r w:rsidRPr="00417428">
              <w:t xml:space="preserve">від </w:t>
            </w:r>
            <w:r>
              <w:rPr>
                <w:lang w:val="uk-UA"/>
              </w:rPr>
              <w:t>15</w:t>
            </w:r>
            <w:r w:rsidRPr="00417428">
              <w:t>.1</w:t>
            </w:r>
            <w:r>
              <w:rPr>
                <w:lang w:val="uk-UA"/>
              </w:rPr>
              <w:t>2</w:t>
            </w:r>
            <w:r>
              <w:t>.2020</w:t>
            </w:r>
            <w:r w:rsidRPr="00417428">
              <w:t xml:space="preserve"> року № </w:t>
            </w:r>
            <w:r>
              <w:rPr>
                <w:lang w:val="uk-UA"/>
              </w:rPr>
              <w:t>1082</w:t>
            </w:r>
            <w:r w:rsidRPr="00417428">
              <w:t>-</w:t>
            </w:r>
            <w:r w:rsidRPr="00417428">
              <w:rPr>
                <w:lang w:val="uk-UA"/>
              </w:rPr>
              <w:t>ІХ</w:t>
            </w:r>
            <w:r w:rsidRPr="00417428">
              <w:t>).</w:t>
            </w:r>
          </w:p>
          <w:p w:rsidR="007131C6" w:rsidRPr="00417428" w:rsidRDefault="007131C6" w:rsidP="00DE01AC">
            <w:pPr>
              <w:spacing w:after="136" w:line="27" w:lineRule="atLeast"/>
              <w:ind w:left="142"/>
              <w:rPr>
                <w:lang w:val="uk-UA"/>
              </w:rPr>
            </w:pP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9</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отримання первинної інформації про вимоги регулювання</w:t>
            </w:r>
          </w:p>
          <w:p w:rsidR="007131C6" w:rsidRPr="00417428" w:rsidRDefault="007131C6" w:rsidP="00DE01AC">
            <w:pPr>
              <w:spacing w:after="136" w:line="27" w:lineRule="atLeast"/>
              <w:ind w:left="40"/>
              <w:rPr>
                <w:lang w:val="uk-UA"/>
              </w:rPr>
            </w:pPr>
            <w:r w:rsidRPr="00417428">
              <w:rPr>
                <w:lang w:val="uk-UA"/>
              </w:rPr>
              <w:t>Формула:</w:t>
            </w:r>
          </w:p>
          <w:p w:rsidR="007131C6" w:rsidRPr="00417428" w:rsidRDefault="007131C6" w:rsidP="00DE01AC">
            <w:pPr>
              <w:spacing w:after="136" w:line="27" w:lineRule="atLeast"/>
              <w:ind w:left="40"/>
              <w:rPr>
                <w:lang w:val="uk-UA"/>
              </w:rPr>
            </w:pPr>
            <w:r w:rsidRPr="00417428">
              <w:rPr>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плата)Х оціночна кількість форм</w:t>
            </w:r>
          </w:p>
        </w:tc>
        <w:tc>
          <w:tcPr>
            <w:tcW w:w="1800" w:type="dxa"/>
            <w:tcMar>
              <w:top w:w="109" w:type="dxa"/>
              <w:left w:w="109" w:type="dxa"/>
              <w:bottom w:w="109" w:type="dxa"/>
              <w:right w:w="109" w:type="dxa"/>
            </w:tcMar>
          </w:tcPr>
          <w:p w:rsidR="007131C6" w:rsidRPr="00417428" w:rsidRDefault="007131C6" w:rsidP="00B84FD9">
            <w:pPr>
              <w:spacing w:after="136" w:line="27" w:lineRule="atLeast"/>
              <w:jc w:val="center"/>
              <w:rPr>
                <w:lang w:val="uk-UA"/>
              </w:rPr>
            </w:pPr>
            <w:r>
              <w:rPr>
                <w:lang w:val="uk-UA"/>
              </w:rPr>
              <w:t>71,86</w:t>
            </w:r>
          </w:p>
          <w:p w:rsidR="007131C6" w:rsidRPr="00417428" w:rsidRDefault="007131C6" w:rsidP="00B84FD9">
            <w:pPr>
              <w:spacing w:after="136" w:line="27" w:lineRule="atLeast"/>
              <w:jc w:val="center"/>
              <w:rPr>
                <w:lang w:val="uk-UA"/>
              </w:rPr>
            </w:pPr>
            <w:r>
              <w:rPr>
                <w:lang w:val="uk-UA"/>
              </w:rPr>
              <w:t>6000</w:t>
            </w:r>
            <w:r w:rsidRPr="00417428">
              <w:rPr>
                <w:lang w:val="uk-UA"/>
              </w:rPr>
              <w:t>/167*2</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10</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організації виконання вимог регулювання: Внесення змін до внутрішніх процедур обліку та звітності</w:t>
            </w:r>
          </w:p>
        </w:tc>
        <w:tc>
          <w:tcPr>
            <w:tcW w:w="1800" w:type="dxa"/>
            <w:shd w:val="clear" w:color="auto" w:fill="F9F9F9"/>
            <w:tcMar>
              <w:top w:w="109" w:type="dxa"/>
              <w:left w:w="109" w:type="dxa"/>
              <w:bottom w:w="109" w:type="dxa"/>
              <w:right w:w="109" w:type="dxa"/>
            </w:tcMar>
          </w:tcPr>
          <w:p w:rsidR="007131C6" w:rsidRPr="00417428" w:rsidRDefault="007131C6" w:rsidP="00B84FD9">
            <w:pPr>
              <w:spacing w:after="136" w:line="27" w:lineRule="atLeast"/>
              <w:jc w:val="center"/>
              <w:rPr>
                <w:lang w:val="uk-UA"/>
              </w:rPr>
            </w:pP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11</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офіційного звітування</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12</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Процедури щодо забезпечення процесу перевірок</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13</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Інші процедури</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Х</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Х</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Х</w:t>
            </w:r>
          </w:p>
        </w:tc>
      </w:tr>
      <w:tr w:rsidR="007131C6" w:rsidRPr="00417428" w:rsidTr="00F0123D">
        <w:trPr>
          <w:trHeight w:val="2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 </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не передбачено</w:t>
            </w:r>
          </w:p>
        </w:tc>
        <w:tc>
          <w:tcPr>
            <w:tcW w:w="180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0</w:t>
            </w:r>
          </w:p>
        </w:tc>
        <w:tc>
          <w:tcPr>
            <w:tcW w:w="1440" w:type="dxa"/>
            <w:shd w:val="clear" w:color="auto" w:fill="F9F9F9"/>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Х</w:t>
            </w:r>
          </w:p>
        </w:tc>
        <w:tc>
          <w:tcPr>
            <w:tcW w:w="1260"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14</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Разом, гривень</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Pr>
                <w:lang w:val="uk-UA"/>
              </w:rPr>
              <w:t>71,86</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Х</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r w:rsidR="007131C6" w:rsidRPr="00417428" w:rsidTr="00F0123D">
        <w:trPr>
          <w:trHeight w:val="1067"/>
        </w:trPr>
        <w:tc>
          <w:tcPr>
            <w:tcW w:w="1508" w:type="dxa"/>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15</w:t>
            </w:r>
          </w:p>
        </w:tc>
        <w:tc>
          <w:tcPr>
            <w:tcW w:w="3821" w:type="dxa"/>
            <w:gridSpan w:val="2"/>
            <w:shd w:val="clear" w:color="auto" w:fill="F9F9F9"/>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Кількість суб’єктів малого підприємництва, що повинні виконати вимоги регулювання, одиниць</w:t>
            </w:r>
          </w:p>
        </w:tc>
        <w:tc>
          <w:tcPr>
            <w:tcW w:w="4500" w:type="dxa"/>
            <w:gridSpan w:val="3"/>
            <w:shd w:val="clear" w:color="auto" w:fill="F9F9F9"/>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Pr>
                <w:lang w:val="uk-UA"/>
              </w:rPr>
              <w:t>560</w:t>
            </w:r>
          </w:p>
        </w:tc>
      </w:tr>
      <w:tr w:rsidR="007131C6" w:rsidRPr="00417428" w:rsidTr="00F0123D">
        <w:trPr>
          <w:trHeight w:val="27"/>
        </w:trPr>
        <w:tc>
          <w:tcPr>
            <w:tcW w:w="1508" w:type="dxa"/>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16</w:t>
            </w:r>
          </w:p>
        </w:tc>
        <w:tc>
          <w:tcPr>
            <w:tcW w:w="3821" w:type="dxa"/>
            <w:gridSpan w:val="2"/>
            <w:tcMar>
              <w:top w:w="109" w:type="dxa"/>
              <w:left w:w="109" w:type="dxa"/>
              <w:bottom w:w="109" w:type="dxa"/>
              <w:right w:w="109" w:type="dxa"/>
            </w:tcMar>
          </w:tcPr>
          <w:p w:rsidR="007131C6" w:rsidRPr="00417428" w:rsidRDefault="007131C6" w:rsidP="00DE01AC">
            <w:pPr>
              <w:spacing w:after="136" w:line="27" w:lineRule="atLeast"/>
              <w:ind w:left="40"/>
              <w:rPr>
                <w:lang w:val="uk-UA"/>
              </w:rPr>
            </w:pPr>
            <w:r w:rsidRPr="00417428">
              <w:rPr>
                <w:lang w:val="uk-UA"/>
              </w:rPr>
              <w:t>Сумарно, гривень</w:t>
            </w:r>
          </w:p>
        </w:tc>
        <w:tc>
          <w:tcPr>
            <w:tcW w:w="180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Pr>
                <w:lang w:val="uk-UA"/>
              </w:rPr>
              <w:t>40241,6</w:t>
            </w:r>
          </w:p>
        </w:tc>
        <w:tc>
          <w:tcPr>
            <w:tcW w:w="1440" w:type="dxa"/>
            <w:tcMar>
              <w:top w:w="109" w:type="dxa"/>
              <w:left w:w="109" w:type="dxa"/>
              <w:bottom w:w="109" w:type="dxa"/>
              <w:right w:w="109" w:type="dxa"/>
            </w:tcMar>
          </w:tcPr>
          <w:p w:rsidR="007131C6" w:rsidRPr="00417428" w:rsidRDefault="007131C6" w:rsidP="00DE01AC">
            <w:pPr>
              <w:spacing w:after="136" w:line="27" w:lineRule="atLeast"/>
              <w:jc w:val="center"/>
              <w:rPr>
                <w:lang w:val="uk-UA"/>
              </w:rPr>
            </w:pPr>
            <w:r w:rsidRPr="00417428">
              <w:rPr>
                <w:lang w:val="uk-UA"/>
              </w:rPr>
              <w:t>Х</w:t>
            </w:r>
          </w:p>
        </w:tc>
        <w:tc>
          <w:tcPr>
            <w:tcW w:w="1260" w:type="dxa"/>
            <w:tcMar>
              <w:top w:w="109" w:type="dxa"/>
              <w:left w:w="109" w:type="dxa"/>
              <w:bottom w:w="109" w:type="dxa"/>
              <w:right w:w="109" w:type="dxa"/>
            </w:tcMar>
          </w:tcPr>
          <w:p w:rsidR="007131C6" w:rsidRPr="00417428" w:rsidRDefault="007131C6" w:rsidP="00DE01AC">
            <w:pPr>
              <w:spacing w:after="136" w:line="27" w:lineRule="atLeast"/>
              <w:ind w:left="640"/>
              <w:jc w:val="center"/>
              <w:rPr>
                <w:lang w:val="uk-UA"/>
              </w:rPr>
            </w:pPr>
            <w:r w:rsidRPr="00417428">
              <w:rPr>
                <w:lang w:val="uk-UA"/>
              </w:rPr>
              <w:t>0</w:t>
            </w:r>
          </w:p>
        </w:tc>
      </w:tr>
    </w:tbl>
    <w:p w:rsidR="007131C6" w:rsidRPr="00417428" w:rsidRDefault="007131C6" w:rsidP="00DE01AC">
      <w:pPr>
        <w:shd w:val="clear" w:color="auto" w:fill="FFFFFF"/>
        <w:spacing w:after="136"/>
        <w:ind w:left="40"/>
        <w:rPr>
          <w:sz w:val="19"/>
          <w:szCs w:val="19"/>
          <w:lang w:val="uk-UA"/>
        </w:rPr>
      </w:pPr>
      <w:r w:rsidRPr="00417428">
        <w:rPr>
          <w:sz w:val="19"/>
          <w:szCs w:val="19"/>
          <w:lang w:val="uk-UA"/>
        </w:rPr>
        <w:t> </w:t>
      </w:r>
    </w:p>
    <w:p w:rsidR="007131C6" w:rsidRPr="00006AA8" w:rsidRDefault="007131C6" w:rsidP="00F0123D">
      <w:pPr>
        <w:shd w:val="clear" w:color="auto" w:fill="FFFFFF"/>
        <w:jc w:val="center"/>
        <w:rPr>
          <w:sz w:val="27"/>
          <w:szCs w:val="28"/>
          <w:lang w:val="uk-UA"/>
        </w:rPr>
      </w:pPr>
      <w:r w:rsidRPr="00006AA8">
        <w:rPr>
          <w:b/>
          <w:bCs/>
          <w:sz w:val="27"/>
          <w:szCs w:val="28"/>
          <w:lang w:val="uk-UA"/>
        </w:rPr>
        <w:t>БЮДЖЕТНІ ВИТРАТИ</w:t>
      </w:r>
    </w:p>
    <w:p w:rsidR="007131C6" w:rsidRPr="00006AA8" w:rsidRDefault="007131C6" w:rsidP="00F0123D">
      <w:pPr>
        <w:shd w:val="clear" w:color="auto" w:fill="FFFFFF"/>
        <w:jc w:val="center"/>
        <w:rPr>
          <w:sz w:val="27"/>
          <w:szCs w:val="28"/>
          <w:lang w:val="uk-UA"/>
        </w:rPr>
      </w:pPr>
      <w:r w:rsidRPr="00006AA8">
        <w:rPr>
          <w:b/>
          <w:bCs/>
          <w:sz w:val="27"/>
          <w:szCs w:val="28"/>
          <w:lang w:val="uk-UA"/>
        </w:rPr>
        <w:t> на адміністрування регулювання для суб’єктів малого і мікропідприємництва</w:t>
      </w:r>
    </w:p>
    <w:p w:rsidR="007131C6" w:rsidRPr="00006AA8" w:rsidRDefault="007131C6" w:rsidP="00F0123D">
      <w:pPr>
        <w:shd w:val="clear" w:color="auto" w:fill="FFFFFF"/>
        <w:spacing w:after="136"/>
        <w:ind w:firstLine="708"/>
        <w:jc w:val="both"/>
        <w:rPr>
          <w:sz w:val="27"/>
          <w:szCs w:val="28"/>
          <w:lang w:val="uk-UA"/>
        </w:rPr>
      </w:pPr>
      <w:r w:rsidRPr="00006AA8">
        <w:rPr>
          <w:sz w:val="27"/>
          <w:szCs w:val="28"/>
          <w:lang w:val="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7131C6" w:rsidRPr="00006AA8" w:rsidRDefault="007131C6" w:rsidP="00DE01AC">
      <w:pPr>
        <w:shd w:val="clear" w:color="auto" w:fill="FFFFFF"/>
        <w:spacing w:after="136"/>
        <w:rPr>
          <w:sz w:val="27"/>
          <w:szCs w:val="28"/>
          <w:lang w:val="uk-UA"/>
        </w:rPr>
      </w:pPr>
      <w:r w:rsidRPr="00006AA8">
        <w:rPr>
          <w:b/>
          <w:bCs/>
          <w:sz w:val="27"/>
          <w:szCs w:val="28"/>
          <w:lang w:val="uk-UA"/>
        </w:rPr>
        <w:t>4. Розрахунок сумарних витрат суб’єктів малого підприємництва, що виникають на виконання вимог регулювання</w:t>
      </w:r>
    </w:p>
    <w:tbl>
      <w:tblPr>
        <w:tblW w:w="10287"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18"/>
        <w:gridCol w:w="5203"/>
        <w:gridCol w:w="2246"/>
        <w:gridCol w:w="1620"/>
      </w:tblGrid>
      <w:tr w:rsidR="007131C6" w:rsidRPr="00417428" w:rsidTr="00F0123D">
        <w:tc>
          <w:tcPr>
            <w:tcW w:w="121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sz w:val="19"/>
                <w:szCs w:val="19"/>
                <w:lang w:val="uk-UA"/>
              </w:rPr>
              <w:t> </w:t>
            </w:r>
            <w:r w:rsidRPr="00417428">
              <w:rPr>
                <w:b/>
                <w:bCs/>
                <w:lang w:val="uk-UA"/>
              </w:rPr>
              <w:t>№</w:t>
            </w:r>
          </w:p>
        </w:tc>
        <w:tc>
          <w:tcPr>
            <w:tcW w:w="5203"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Показник</w:t>
            </w:r>
          </w:p>
        </w:tc>
        <w:tc>
          <w:tcPr>
            <w:tcW w:w="224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Перший рік регулювання (стартовий), гривень</w:t>
            </w:r>
          </w:p>
        </w:tc>
        <w:tc>
          <w:tcPr>
            <w:tcW w:w="1620"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За п’ять років, гривень</w:t>
            </w:r>
          </w:p>
        </w:tc>
      </w:tr>
      <w:tr w:rsidR="007131C6" w:rsidRPr="00417428" w:rsidTr="00F0123D">
        <w:tc>
          <w:tcPr>
            <w:tcW w:w="1218"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1</w:t>
            </w:r>
          </w:p>
        </w:tc>
        <w:tc>
          <w:tcPr>
            <w:tcW w:w="5203"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Оцінка “прямих” витрат суб’єктів малого підприємництва на виконання регулювання</w:t>
            </w:r>
          </w:p>
        </w:tc>
        <w:tc>
          <w:tcPr>
            <w:tcW w:w="2246" w:type="dxa"/>
            <w:tcMar>
              <w:top w:w="109" w:type="dxa"/>
              <w:left w:w="109" w:type="dxa"/>
              <w:bottom w:w="109" w:type="dxa"/>
              <w:right w:w="109" w:type="dxa"/>
            </w:tcMar>
          </w:tcPr>
          <w:p w:rsidR="007131C6" w:rsidRPr="00417428" w:rsidRDefault="007131C6" w:rsidP="00DE01AC">
            <w:pPr>
              <w:spacing w:after="136"/>
              <w:jc w:val="center"/>
              <w:rPr>
                <w:lang w:val="uk-UA"/>
              </w:rPr>
            </w:pPr>
            <w:r>
              <w:rPr>
                <w:lang w:val="uk-UA"/>
              </w:rPr>
              <w:t>11754999,20</w:t>
            </w:r>
          </w:p>
        </w:tc>
        <w:tc>
          <w:tcPr>
            <w:tcW w:w="1620"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r>
      <w:tr w:rsidR="007131C6" w:rsidRPr="00417428" w:rsidTr="00F0123D">
        <w:tc>
          <w:tcPr>
            <w:tcW w:w="121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2</w:t>
            </w:r>
          </w:p>
        </w:tc>
        <w:tc>
          <w:tcPr>
            <w:tcW w:w="5203"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24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Pr>
                <w:lang w:val="uk-UA"/>
              </w:rPr>
              <w:t>40241,60</w:t>
            </w:r>
          </w:p>
        </w:tc>
        <w:tc>
          <w:tcPr>
            <w:tcW w:w="1620"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r>
      <w:tr w:rsidR="007131C6" w:rsidRPr="00417428" w:rsidTr="00F0123D">
        <w:tc>
          <w:tcPr>
            <w:tcW w:w="1218"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3</w:t>
            </w:r>
          </w:p>
        </w:tc>
        <w:tc>
          <w:tcPr>
            <w:tcW w:w="5203"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Сумарні витрати малого підприємництва на виконання запланованого регулювання</w:t>
            </w:r>
          </w:p>
        </w:tc>
        <w:tc>
          <w:tcPr>
            <w:tcW w:w="2246" w:type="dxa"/>
            <w:tcMar>
              <w:top w:w="109" w:type="dxa"/>
              <w:left w:w="109" w:type="dxa"/>
              <w:bottom w:w="109" w:type="dxa"/>
              <w:right w:w="109" w:type="dxa"/>
            </w:tcMar>
          </w:tcPr>
          <w:p w:rsidR="007131C6" w:rsidRPr="00417428" w:rsidRDefault="007131C6" w:rsidP="00DE01AC">
            <w:pPr>
              <w:spacing w:after="136"/>
              <w:jc w:val="center"/>
              <w:rPr>
                <w:lang w:val="uk-UA"/>
              </w:rPr>
            </w:pPr>
            <w:r>
              <w:rPr>
                <w:lang w:val="uk-UA"/>
              </w:rPr>
              <w:t>11795240,80</w:t>
            </w:r>
          </w:p>
        </w:tc>
        <w:tc>
          <w:tcPr>
            <w:tcW w:w="1620"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r>
      <w:tr w:rsidR="007131C6" w:rsidRPr="00417428" w:rsidTr="00F0123D">
        <w:tc>
          <w:tcPr>
            <w:tcW w:w="1218"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4</w:t>
            </w:r>
          </w:p>
        </w:tc>
        <w:tc>
          <w:tcPr>
            <w:tcW w:w="5203" w:type="dxa"/>
            <w:shd w:val="clear" w:color="auto" w:fill="F9F9F9"/>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Бюджетні витрати на адміністрування регулювання суб’єктів малого підприємництва</w:t>
            </w:r>
          </w:p>
        </w:tc>
        <w:tc>
          <w:tcPr>
            <w:tcW w:w="2246"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c>
          <w:tcPr>
            <w:tcW w:w="1620" w:type="dxa"/>
            <w:shd w:val="clear" w:color="auto" w:fill="F9F9F9"/>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r>
      <w:tr w:rsidR="007131C6" w:rsidRPr="00417428" w:rsidTr="00F0123D">
        <w:tc>
          <w:tcPr>
            <w:tcW w:w="1218"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b/>
                <w:bCs/>
                <w:lang w:val="uk-UA"/>
              </w:rPr>
              <w:t>5</w:t>
            </w:r>
          </w:p>
        </w:tc>
        <w:tc>
          <w:tcPr>
            <w:tcW w:w="5203" w:type="dxa"/>
            <w:tcMar>
              <w:top w:w="109" w:type="dxa"/>
              <w:left w:w="109" w:type="dxa"/>
              <w:bottom w:w="109" w:type="dxa"/>
              <w:right w:w="109" w:type="dxa"/>
            </w:tcMar>
          </w:tcPr>
          <w:p w:rsidR="007131C6" w:rsidRPr="00417428" w:rsidRDefault="007131C6" w:rsidP="00DE01AC">
            <w:pPr>
              <w:spacing w:after="136"/>
              <w:rPr>
                <w:lang w:val="uk-UA"/>
              </w:rPr>
            </w:pPr>
            <w:r w:rsidRPr="00417428">
              <w:rPr>
                <w:lang w:val="uk-UA"/>
              </w:rPr>
              <w:t>Сумарні витрати на виконання запланованого регулювання</w:t>
            </w:r>
          </w:p>
        </w:tc>
        <w:tc>
          <w:tcPr>
            <w:tcW w:w="2246" w:type="dxa"/>
            <w:tcMar>
              <w:top w:w="109" w:type="dxa"/>
              <w:left w:w="109" w:type="dxa"/>
              <w:bottom w:w="109" w:type="dxa"/>
              <w:right w:w="109" w:type="dxa"/>
            </w:tcMar>
          </w:tcPr>
          <w:p w:rsidR="007131C6" w:rsidRPr="00417428" w:rsidRDefault="007131C6" w:rsidP="00DE01AC">
            <w:pPr>
              <w:spacing w:after="136"/>
              <w:jc w:val="center"/>
              <w:rPr>
                <w:lang w:val="uk-UA"/>
              </w:rPr>
            </w:pPr>
            <w:r>
              <w:rPr>
                <w:lang w:val="uk-UA"/>
              </w:rPr>
              <w:t>11795240,80</w:t>
            </w:r>
          </w:p>
        </w:tc>
        <w:tc>
          <w:tcPr>
            <w:tcW w:w="1620" w:type="dxa"/>
            <w:tcMar>
              <w:top w:w="109" w:type="dxa"/>
              <w:left w:w="109" w:type="dxa"/>
              <w:bottom w:w="109" w:type="dxa"/>
              <w:right w:w="109" w:type="dxa"/>
            </w:tcMar>
          </w:tcPr>
          <w:p w:rsidR="007131C6" w:rsidRPr="00417428" w:rsidRDefault="007131C6" w:rsidP="00DE01AC">
            <w:pPr>
              <w:spacing w:after="136"/>
              <w:jc w:val="center"/>
              <w:rPr>
                <w:lang w:val="uk-UA"/>
              </w:rPr>
            </w:pPr>
            <w:r w:rsidRPr="00417428">
              <w:rPr>
                <w:lang w:val="uk-UA"/>
              </w:rPr>
              <w:t>0</w:t>
            </w:r>
          </w:p>
        </w:tc>
      </w:tr>
    </w:tbl>
    <w:p w:rsidR="007131C6" w:rsidRPr="00417428" w:rsidRDefault="007131C6" w:rsidP="00DE01AC">
      <w:pPr>
        <w:shd w:val="clear" w:color="auto" w:fill="FFFFFF"/>
        <w:spacing w:after="136"/>
        <w:jc w:val="center"/>
        <w:rPr>
          <w:sz w:val="19"/>
          <w:szCs w:val="19"/>
          <w:lang w:val="uk-UA"/>
        </w:rPr>
      </w:pPr>
      <w:r w:rsidRPr="00417428">
        <w:rPr>
          <w:sz w:val="19"/>
          <w:szCs w:val="19"/>
          <w:lang w:val="uk-UA"/>
        </w:rPr>
        <w:t> </w:t>
      </w:r>
    </w:p>
    <w:p w:rsidR="007131C6" w:rsidRPr="00006AA8" w:rsidRDefault="007131C6" w:rsidP="00DE01AC">
      <w:pPr>
        <w:shd w:val="clear" w:color="auto" w:fill="FFFFFF"/>
        <w:spacing w:after="136"/>
        <w:jc w:val="center"/>
        <w:rPr>
          <w:sz w:val="27"/>
          <w:szCs w:val="28"/>
          <w:lang w:val="uk-UA"/>
        </w:rPr>
      </w:pPr>
      <w:r w:rsidRPr="00006AA8">
        <w:rPr>
          <w:b/>
          <w:bCs/>
          <w:sz w:val="27"/>
          <w:szCs w:val="28"/>
          <w:lang w:val="uk-UA"/>
        </w:rPr>
        <w:t>5. Розроблення корегуючих (пом’якшувальних) заходів для малого підприємництва щодо запропонованого регулювання</w:t>
      </w:r>
    </w:p>
    <w:p w:rsidR="007131C6" w:rsidRPr="00417428" w:rsidRDefault="007131C6" w:rsidP="00E17061">
      <w:pPr>
        <w:shd w:val="clear" w:color="auto" w:fill="FFFFFF"/>
        <w:spacing w:after="136"/>
        <w:ind w:firstLine="708"/>
        <w:jc w:val="both"/>
        <w:rPr>
          <w:sz w:val="28"/>
          <w:szCs w:val="28"/>
          <w:lang w:val="uk-UA"/>
        </w:rPr>
      </w:pPr>
      <w:r w:rsidRPr="00006AA8">
        <w:rPr>
          <w:sz w:val="27"/>
          <w:szCs w:val="28"/>
          <w:lang w:val="uk-UA"/>
        </w:rPr>
        <w:t>На основі аналізу статистичних даних визначено, що зазначені ставки податків є прийнятними для суб’єктів малого підприємництва і впровадження компенсаторних (пом’якшувальних ) процедур не потрібно</w:t>
      </w:r>
      <w:r w:rsidRPr="00417428">
        <w:rPr>
          <w:sz w:val="28"/>
          <w:szCs w:val="28"/>
          <w:lang w:val="uk-UA"/>
        </w:rPr>
        <w:t>.</w:t>
      </w:r>
    </w:p>
    <w:p w:rsidR="007131C6" w:rsidRPr="00417428" w:rsidRDefault="007131C6" w:rsidP="00DE01AC">
      <w:pPr>
        <w:shd w:val="clear" w:color="auto" w:fill="FFFFFF"/>
        <w:spacing w:after="136"/>
        <w:rPr>
          <w:sz w:val="28"/>
          <w:szCs w:val="28"/>
          <w:lang w:val="uk-UA"/>
        </w:rPr>
      </w:pPr>
      <w:r w:rsidRPr="00417428">
        <w:rPr>
          <w:sz w:val="28"/>
          <w:szCs w:val="28"/>
          <w:lang w:val="uk-UA"/>
        </w:rPr>
        <w:t> </w:t>
      </w:r>
    </w:p>
    <w:p w:rsidR="007131C6" w:rsidRPr="00417428" w:rsidRDefault="007131C6" w:rsidP="00DE01AC">
      <w:pPr>
        <w:shd w:val="clear" w:color="auto" w:fill="FFFFFF"/>
        <w:spacing w:after="136"/>
        <w:rPr>
          <w:sz w:val="19"/>
          <w:szCs w:val="19"/>
          <w:lang w:val="uk-UA"/>
        </w:rPr>
      </w:pPr>
      <w:r w:rsidRPr="00417428">
        <w:rPr>
          <w:sz w:val="19"/>
          <w:szCs w:val="19"/>
          <w:lang w:val="uk-UA"/>
        </w:rPr>
        <w:t> </w:t>
      </w:r>
    </w:p>
    <w:p w:rsidR="007131C6" w:rsidRPr="00417428" w:rsidRDefault="007131C6" w:rsidP="00546703">
      <w:pPr>
        <w:shd w:val="clear" w:color="auto" w:fill="FFFFFF"/>
        <w:jc w:val="both"/>
        <w:rPr>
          <w:sz w:val="28"/>
          <w:szCs w:val="28"/>
          <w:lang w:val="uk-UA"/>
        </w:rPr>
      </w:pPr>
      <w:r>
        <w:rPr>
          <w:sz w:val="28"/>
          <w:szCs w:val="28"/>
          <w:lang w:val="uk-UA"/>
        </w:rPr>
        <w:t xml:space="preserve">Селищний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Г.І.Супрун</w:t>
      </w:r>
    </w:p>
    <w:p w:rsidR="007131C6" w:rsidRPr="00417428" w:rsidRDefault="007131C6" w:rsidP="00DE01AC">
      <w:pPr>
        <w:rPr>
          <w:szCs w:val="28"/>
          <w:lang w:val="uk-UA"/>
        </w:rPr>
      </w:pPr>
    </w:p>
    <w:sectPr w:rsidR="007131C6" w:rsidRPr="00417428" w:rsidSect="00F0123D">
      <w:footerReference w:type="default" r:id="rId7"/>
      <w:pgSz w:w="11906" w:h="16838" w:code="9"/>
      <w:pgMar w:top="567" w:right="567" w:bottom="425" w:left="1701"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C6" w:rsidRDefault="007131C6">
      <w:r>
        <w:separator/>
      </w:r>
    </w:p>
  </w:endnote>
  <w:endnote w:type="continuationSeparator" w:id="0">
    <w:p w:rsidR="007131C6" w:rsidRDefault="00713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1C6" w:rsidRPr="0086495B" w:rsidRDefault="007131C6">
    <w:pPr>
      <w:pStyle w:val="Footer"/>
      <w:rPr>
        <w:sz w:val="20"/>
        <w:szCs w:val="20"/>
        <w:lang w:val="uk-UA"/>
      </w:rPr>
    </w:pPr>
    <w:r>
      <w:rPr>
        <w:lang w:val="uk-UA"/>
      </w:rPr>
      <w:tab/>
    </w:r>
    <w:r>
      <w:rPr>
        <w:lang w:val="uk-UA"/>
      </w:rPr>
      <w:tab/>
    </w:r>
    <w:r w:rsidRPr="0086495B">
      <w:rPr>
        <w:rStyle w:val="PageNumber"/>
        <w:sz w:val="20"/>
        <w:szCs w:val="20"/>
      </w:rPr>
      <w:fldChar w:fldCharType="begin"/>
    </w:r>
    <w:r w:rsidRPr="0086495B">
      <w:rPr>
        <w:rStyle w:val="PageNumber"/>
        <w:sz w:val="20"/>
        <w:szCs w:val="20"/>
      </w:rPr>
      <w:instrText xml:space="preserve"> PAGE </w:instrText>
    </w:r>
    <w:r w:rsidRPr="0086495B">
      <w:rPr>
        <w:rStyle w:val="PageNumber"/>
        <w:sz w:val="20"/>
        <w:szCs w:val="20"/>
      </w:rPr>
      <w:fldChar w:fldCharType="separate"/>
    </w:r>
    <w:r>
      <w:rPr>
        <w:rStyle w:val="PageNumber"/>
        <w:noProof/>
        <w:sz w:val="20"/>
        <w:szCs w:val="20"/>
      </w:rPr>
      <w:t>2</w:t>
    </w:r>
    <w:r w:rsidRPr="0086495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C6" w:rsidRDefault="007131C6">
      <w:r>
        <w:separator/>
      </w:r>
    </w:p>
  </w:footnote>
  <w:footnote w:type="continuationSeparator" w:id="0">
    <w:p w:rsidR="007131C6" w:rsidRDefault="00713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79"/>
    <w:multiLevelType w:val="hybridMultilevel"/>
    <w:tmpl w:val="7FEAC7BE"/>
    <w:lvl w:ilvl="0" w:tplc="3E6E57F0">
      <w:start w:val="1"/>
      <w:numFmt w:val="bullet"/>
      <w:lvlText w:val="-"/>
      <w:lvlJc w:val="left"/>
      <w:pPr>
        <w:ind w:left="1429" w:hanging="360"/>
      </w:pPr>
      <w:rPr>
        <w:rFonts w:ascii="Times New Roman" w:eastAsia="Times New Roman" w:hAnsi="Times New Roman" w:hint="default"/>
        <w:sz w:val="28"/>
      </w:rPr>
    </w:lvl>
    <w:lvl w:ilvl="1" w:tplc="3E6E57F0">
      <w:start w:val="1"/>
      <w:numFmt w:val="bullet"/>
      <w:lvlText w:val="-"/>
      <w:lvlJc w:val="left"/>
      <w:pPr>
        <w:ind w:left="2149" w:hanging="360"/>
      </w:pPr>
      <w:rPr>
        <w:rFonts w:ascii="Times New Roman" w:eastAsia="Times New Roman" w:hAnsi="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186701"/>
    <w:multiLevelType w:val="hybridMultilevel"/>
    <w:tmpl w:val="F67CA0FE"/>
    <w:lvl w:ilvl="0" w:tplc="5B88C3AA">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D8A50C6"/>
    <w:multiLevelType w:val="hybridMultilevel"/>
    <w:tmpl w:val="DF323082"/>
    <w:lvl w:ilvl="0" w:tplc="85603F96">
      <w:start w:val="2"/>
      <w:numFmt w:val="bullet"/>
      <w:lvlText w:val="-"/>
      <w:lvlJc w:val="left"/>
      <w:pPr>
        <w:ind w:left="1129" w:hanging="360"/>
      </w:pPr>
      <w:rPr>
        <w:rFonts w:ascii="Times New Roman" w:eastAsia="Times New Roman" w:hAnsi="Times New Roman"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nsid w:val="2E8A2CA7"/>
    <w:multiLevelType w:val="hybridMultilevel"/>
    <w:tmpl w:val="86BEAA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714187"/>
    <w:multiLevelType w:val="hybridMultilevel"/>
    <w:tmpl w:val="F2506F56"/>
    <w:lvl w:ilvl="0" w:tplc="C7C6697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391EE9"/>
    <w:multiLevelType w:val="hybridMultilevel"/>
    <w:tmpl w:val="6584D7B6"/>
    <w:lvl w:ilvl="0" w:tplc="3E6E57F0">
      <w:start w:val="1"/>
      <w:numFmt w:val="bullet"/>
      <w:lvlText w:val="-"/>
      <w:lvlJc w:val="left"/>
      <w:pPr>
        <w:ind w:left="1440" w:hanging="360"/>
      </w:pPr>
      <w:rPr>
        <w:rFonts w:ascii="Times New Roman" w:eastAsia="Times New Roman" w:hAnsi="Times New Roman" w:hint="default"/>
        <w:sz w:val="28"/>
      </w:rPr>
    </w:lvl>
    <w:lvl w:ilvl="1" w:tplc="FDCC48C4">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2970F6"/>
    <w:multiLevelType w:val="hybridMultilevel"/>
    <w:tmpl w:val="99C4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287D0A"/>
    <w:multiLevelType w:val="hybridMultilevel"/>
    <w:tmpl w:val="58367DEE"/>
    <w:lvl w:ilvl="0" w:tplc="3E6E57F0">
      <w:start w:val="1"/>
      <w:numFmt w:val="bullet"/>
      <w:lvlText w:val="-"/>
      <w:lvlJc w:val="left"/>
      <w:pPr>
        <w:ind w:left="1428" w:hanging="360"/>
      </w:pPr>
      <w:rPr>
        <w:rFonts w:ascii="Times New Roman" w:eastAsia="Times New Roman" w:hAnsi="Times New Roman" w:hint="default"/>
        <w:sz w:val="2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EDB3D51"/>
    <w:multiLevelType w:val="hybridMultilevel"/>
    <w:tmpl w:val="3D5C47A6"/>
    <w:lvl w:ilvl="0" w:tplc="9F2AAB5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865C3B"/>
    <w:multiLevelType w:val="hybridMultilevel"/>
    <w:tmpl w:val="2FE6076C"/>
    <w:lvl w:ilvl="0" w:tplc="170EB2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241D4E"/>
    <w:multiLevelType w:val="hybridMultilevel"/>
    <w:tmpl w:val="146CEDAA"/>
    <w:lvl w:ilvl="0" w:tplc="C8E0F56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B695688"/>
    <w:multiLevelType w:val="hybridMultilevel"/>
    <w:tmpl w:val="E44E3E64"/>
    <w:lvl w:ilvl="0" w:tplc="3E6E57F0">
      <w:start w:val="1"/>
      <w:numFmt w:val="bullet"/>
      <w:lvlText w:val="-"/>
      <w:lvlJc w:val="left"/>
      <w:pPr>
        <w:tabs>
          <w:tab w:val="num" w:pos="1428"/>
        </w:tabs>
        <w:ind w:left="1428" w:hanging="360"/>
      </w:pPr>
      <w:rPr>
        <w:rFonts w:ascii="Times New Roman" w:eastAsia="Times New Roman" w:hAnsi="Times New Roman" w:hint="default"/>
        <w:sz w:val="28"/>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2">
    <w:nsid w:val="6E365486"/>
    <w:multiLevelType w:val="hybridMultilevel"/>
    <w:tmpl w:val="24983FFE"/>
    <w:lvl w:ilvl="0" w:tplc="528E65DE">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25132E"/>
    <w:multiLevelType w:val="hybridMultilevel"/>
    <w:tmpl w:val="6BC4DD34"/>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4">
    <w:nsid w:val="783A172F"/>
    <w:multiLevelType w:val="hybridMultilevel"/>
    <w:tmpl w:val="1B364862"/>
    <w:lvl w:ilvl="0" w:tplc="8082950A">
      <w:start w:val="1"/>
      <w:numFmt w:val="bullet"/>
      <w:lvlText w:val="-"/>
      <w:lvlJc w:val="left"/>
      <w:pPr>
        <w:ind w:left="720" w:hanging="360"/>
      </w:pPr>
      <w:rPr>
        <w:rFonts w:ascii="Times New Roman" w:eastAsia="Times New Roman" w:hAnsi="Times New Roman" w:hint="default"/>
        <w:color w:val="000000"/>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7"/>
  </w:num>
  <w:num w:numId="5">
    <w:abstractNumId w:val="0"/>
  </w:num>
  <w:num w:numId="6">
    <w:abstractNumId w:val="6"/>
  </w:num>
  <w:num w:numId="7">
    <w:abstractNumId w:val="2"/>
  </w:num>
  <w:num w:numId="8">
    <w:abstractNumId w:val="10"/>
  </w:num>
  <w:num w:numId="9">
    <w:abstractNumId w:val="1"/>
  </w:num>
  <w:num w:numId="10">
    <w:abstractNumId w:val="9"/>
  </w:num>
  <w:num w:numId="11">
    <w:abstractNumId w:val="8"/>
  </w:num>
  <w:num w:numId="12">
    <w:abstractNumId w:val="14"/>
  </w:num>
  <w:num w:numId="13">
    <w:abstractNumId w:val="13"/>
  </w:num>
  <w:num w:numId="14">
    <w:abstractNumId w:val="3"/>
  </w:num>
  <w:num w:numId="1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654"/>
    <w:rsid w:val="00000303"/>
    <w:rsid w:val="0000180F"/>
    <w:rsid w:val="000022DD"/>
    <w:rsid w:val="000036B5"/>
    <w:rsid w:val="00003891"/>
    <w:rsid w:val="000040DA"/>
    <w:rsid w:val="000051C4"/>
    <w:rsid w:val="00006402"/>
    <w:rsid w:val="0000651B"/>
    <w:rsid w:val="00006AA8"/>
    <w:rsid w:val="00012351"/>
    <w:rsid w:val="00013B96"/>
    <w:rsid w:val="000140D5"/>
    <w:rsid w:val="00014145"/>
    <w:rsid w:val="00015FB5"/>
    <w:rsid w:val="00017354"/>
    <w:rsid w:val="00020473"/>
    <w:rsid w:val="000211B6"/>
    <w:rsid w:val="0002280B"/>
    <w:rsid w:val="00025676"/>
    <w:rsid w:val="000301D5"/>
    <w:rsid w:val="00030776"/>
    <w:rsid w:val="000333AD"/>
    <w:rsid w:val="00033692"/>
    <w:rsid w:val="00033A51"/>
    <w:rsid w:val="00034FAF"/>
    <w:rsid w:val="00035C2B"/>
    <w:rsid w:val="00036B5A"/>
    <w:rsid w:val="0003734D"/>
    <w:rsid w:val="00037777"/>
    <w:rsid w:val="00042125"/>
    <w:rsid w:val="000426E3"/>
    <w:rsid w:val="00043D95"/>
    <w:rsid w:val="0004426C"/>
    <w:rsid w:val="00047621"/>
    <w:rsid w:val="00047D42"/>
    <w:rsid w:val="000500DC"/>
    <w:rsid w:val="00050119"/>
    <w:rsid w:val="00051204"/>
    <w:rsid w:val="00052361"/>
    <w:rsid w:val="00053C50"/>
    <w:rsid w:val="00057AF7"/>
    <w:rsid w:val="00057EF9"/>
    <w:rsid w:val="00057FB2"/>
    <w:rsid w:val="0006194D"/>
    <w:rsid w:val="000679CF"/>
    <w:rsid w:val="00067FFE"/>
    <w:rsid w:val="00070300"/>
    <w:rsid w:val="00070BB3"/>
    <w:rsid w:val="00072815"/>
    <w:rsid w:val="00073EBC"/>
    <w:rsid w:val="000759B3"/>
    <w:rsid w:val="00076CB9"/>
    <w:rsid w:val="000773E0"/>
    <w:rsid w:val="00080065"/>
    <w:rsid w:val="00082AA2"/>
    <w:rsid w:val="000833E4"/>
    <w:rsid w:val="00083F4A"/>
    <w:rsid w:val="00085092"/>
    <w:rsid w:val="0008526C"/>
    <w:rsid w:val="000870F1"/>
    <w:rsid w:val="0008799D"/>
    <w:rsid w:val="000931B0"/>
    <w:rsid w:val="0009332D"/>
    <w:rsid w:val="000938F2"/>
    <w:rsid w:val="00093907"/>
    <w:rsid w:val="000957FF"/>
    <w:rsid w:val="00095F2C"/>
    <w:rsid w:val="00096A9E"/>
    <w:rsid w:val="0009700B"/>
    <w:rsid w:val="000A04F4"/>
    <w:rsid w:val="000A2E07"/>
    <w:rsid w:val="000A3279"/>
    <w:rsid w:val="000A4481"/>
    <w:rsid w:val="000A504B"/>
    <w:rsid w:val="000A5B93"/>
    <w:rsid w:val="000A6D7E"/>
    <w:rsid w:val="000B0F8A"/>
    <w:rsid w:val="000B18FF"/>
    <w:rsid w:val="000B2420"/>
    <w:rsid w:val="000B2A4C"/>
    <w:rsid w:val="000B2B74"/>
    <w:rsid w:val="000B2B94"/>
    <w:rsid w:val="000B3147"/>
    <w:rsid w:val="000B42F9"/>
    <w:rsid w:val="000B64B3"/>
    <w:rsid w:val="000C0D50"/>
    <w:rsid w:val="000C2623"/>
    <w:rsid w:val="000C4A4D"/>
    <w:rsid w:val="000C734D"/>
    <w:rsid w:val="000D188C"/>
    <w:rsid w:val="000D1ABA"/>
    <w:rsid w:val="000D4693"/>
    <w:rsid w:val="000D4EC3"/>
    <w:rsid w:val="000D50BD"/>
    <w:rsid w:val="000D6C31"/>
    <w:rsid w:val="000D7769"/>
    <w:rsid w:val="000D77F8"/>
    <w:rsid w:val="000E022F"/>
    <w:rsid w:val="000E2023"/>
    <w:rsid w:val="000E3232"/>
    <w:rsid w:val="000E37C0"/>
    <w:rsid w:val="000E3A6B"/>
    <w:rsid w:val="000E6A71"/>
    <w:rsid w:val="000F189A"/>
    <w:rsid w:val="000F28F1"/>
    <w:rsid w:val="000F42F9"/>
    <w:rsid w:val="000F4757"/>
    <w:rsid w:val="000F4F15"/>
    <w:rsid w:val="000F61DE"/>
    <w:rsid w:val="00100175"/>
    <w:rsid w:val="00100F0D"/>
    <w:rsid w:val="00101605"/>
    <w:rsid w:val="001019E7"/>
    <w:rsid w:val="001058C1"/>
    <w:rsid w:val="00105C4D"/>
    <w:rsid w:val="00106A1D"/>
    <w:rsid w:val="00110322"/>
    <w:rsid w:val="001118CD"/>
    <w:rsid w:val="001118D9"/>
    <w:rsid w:val="00111E95"/>
    <w:rsid w:val="0011200B"/>
    <w:rsid w:val="001122A7"/>
    <w:rsid w:val="0011502A"/>
    <w:rsid w:val="00115189"/>
    <w:rsid w:val="00115D0F"/>
    <w:rsid w:val="00115EAA"/>
    <w:rsid w:val="0011618D"/>
    <w:rsid w:val="001170D1"/>
    <w:rsid w:val="00117CA0"/>
    <w:rsid w:val="00117D9E"/>
    <w:rsid w:val="001238F5"/>
    <w:rsid w:val="00124B01"/>
    <w:rsid w:val="00125E2F"/>
    <w:rsid w:val="00130670"/>
    <w:rsid w:val="00132697"/>
    <w:rsid w:val="001340A9"/>
    <w:rsid w:val="00135970"/>
    <w:rsid w:val="00136020"/>
    <w:rsid w:val="001362E9"/>
    <w:rsid w:val="00140966"/>
    <w:rsid w:val="001413F6"/>
    <w:rsid w:val="00141DEB"/>
    <w:rsid w:val="001420AE"/>
    <w:rsid w:val="001428EF"/>
    <w:rsid w:val="00142CC8"/>
    <w:rsid w:val="001453A5"/>
    <w:rsid w:val="0014699B"/>
    <w:rsid w:val="00151DB5"/>
    <w:rsid w:val="00152E84"/>
    <w:rsid w:val="00153430"/>
    <w:rsid w:val="00154B56"/>
    <w:rsid w:val="00155C9F"/>
    <w:rsid w:val="00157479"/>
    <w:rsid w:val="0016077A"/>
    <w:rsid w:val="00161AA3"/>
    <w:rsid w:val="00162376"/>
    <w:rsid w:val="001623DB"/>
    <w:rsid w:val="00163F66"/>
    <w:rsid w:val="0016422D"/>
    <w:rsid w:val="00164421"/>
    <w:rsid w:val="001644D7"/>
    <w:rsid w:val="00166593"/>
    <w:rsid w:val="00170A21"/>
    <w:rsid w:val="00171D74"/>
    <w:rsid w:val="00171F43"/>
    <w:rsid w:val="00172E42"/>
    <w:rsid w:val="00175C43"/>
    <w:rsid w:val="001760C6"/>
    <w:rsid w:val="001764E9"/>
    <w:rsid w:val="001856DD"/>
    <w:rsid w:val="00186E0E"/>
    <w:rsid w:val="00191602"/>
    <w:rsid w:val="001918B3"/>
    <w:rsid w:val="00192200"/>
    <w:rsid w:val="001922B6"/>
    <w:rsid w:val="0019249A"/>
    <w:rsid w:val="00192815"/>
    <w:rsid w:val="0019314A"/>
    <w:rsid w:val="0019782C"/>
    <w:rsid w:val="0019793A"/>
    <w:rsid w:val="001A0042"/>
    <w:rsid w:val="001A02BA"/>
    <w:rsid w:val="001A1F47"/>
    <w:rsid w:val="001A3D9B"/>
    <w:rsid w:val="001A4094"/>
    <w:rsid w:val="001A7207"/>
    <w:rsid w:val="001A7698"/>
    <w:rsid w:val="001B1E5A"/>
    <w:rsid w:val="001B25F7"/>
    <w:rsid w:val="001C05EC"/>
    <w:rsid w:val="001C0C94"/>
    <w:rsid w:val="001C0D30"/>
    <w:rsid w:val="001C1347"/>
    <w:rsid w:val="001C327C"/>
    <w:rsid w:val="001C451D"/>
    <w:rsid w:val="001C51D7"/>
    <w:rsid w:val="001C639B"/>
    <w:rsid w:val="001C6E34"/>
    <w:rsid w:val="001C7FD3"/>
    <w:rsid w:val="001D14CC"/>
    <w:rsid w:val="001D303B"/>
    <w:rsid w:val="001D4A3C"/>
    <w:rsid w:val="001D4A54"/>
    <w:rsid w:val="001D5972"/>
    <w:rsid w:val="001D5E41"/>
    <w:rsid w:val="001D7B02"/>
    <w:rsid w:val="001E35AF"/>
    <w:rsid w:val="001E6B53"/>
    <w:rsid w:val="001E7AB9"/>
    <w:rsid w:val="001F167D"/>
    <w:rsid w:val="001F189B"/>
    <w:rsid w:val="001F3FC7"/>
    <w:rsid w:val="001F4C86"/>
    <w:rsid w:val="00203740"/>
    <w:rsid w:val="00215A28"/>
    <w:rsid w:val="00215DB4"/>
    <w:rsid w:val="0021764C"/>
    <w:rsid w:val="0021772B"/>
    <w:rsid w:val="0022215C"/>
    <w:rsid w:val="00222700"/>
    <w:rsid w:val="00222A49"/>
    <w:rsid w:val="00223814"/>
    <w:rsid w:val="002240E7"/>
    <w:rsid w:val="00225292"/>
    <w:rsid w:val="0022640E"/>
    <w:rsid w:val="0023135F"/>
    <w:rsid w:val="00231453"/>
    <w:rsid w:val="0023374A"/>
    <w:rsid w:val="002340EF"/>
    <w:rsid w:val="00234C22"/>
    <w:rsid w:val="00235506"/>
    <w:rsid w:val="00236A49"/>
    <w:rsid w:val="00240955"/>
    <w:rsid w:val="0024160E"/>
    <w:rsid w:val="002431CF"/>
    <w:rsid w:val="00250566"/>
    <w:rsid w:val="002505C5"/>
    <w:rsid w:val="002510C5"/>
    <w:rsid w:val="0025276D"/>
    <w:rsid w:val="00254D95"/>
    <w:rsid w:val="002555E7"/>
    <w:rsid w:val="00256D2F"/>
    <w:rsid w:val="0026007C"/>
    <w:rsid w:val="00261797"/>
    <w:rsid w:val="0026228E"/>
    <w:rsid w:val="00262F48"/>
    <w:rsid w:val="00263635"/>
    <w:rsid w:val="00265BBE"/>
    <w:rsid w:val="00266B3F"/>
    <w:rsid w:val="00266F8A"/>
    <w:rsid w:val="00267CC4"/>
    <w:rsid w:val="0027106C"/>
    <w:rsid w:val="002714B4"/>
    <w:rsid w:val="00272560"/>
    <w:rsid w:val="00272F25"/>
    <w:rsid w:val="002737A6"/>
    <w:rsid w:val="00273B66"/>
    <w:rsid w:val="002748B0"/>
    <w:rsid w:val="00275B6D"/>
    <w:rsid w:val="00275C61"/>
    <w:rsid w:val="00280D8F"/>
    <w:rsid w:val="00280F8E"/>
    <w:rsid w:val="00281470"/>
    <w:rsid w:val="00282202"/>
    <w:rsid w:val="002855BC"/>
    <w:rsid w:val="00287275"/>
    <w:rsid w:val="002879D0"/>
    <w:rsid w:val="00287A02"/>
    <w:rsid w:val="00290463"/>
    <w:rsid w:val="0029077F"/>
    <w:rsid w:val="00291C54"/>
    <w:rsid w:val="0029290B"/>
    <w:rsid w:val="00293259"/>
    <w:rsid w:val="002935F9"/>
    <w:rsid w:val="00294569"/>
    <w:rsid w:val="002962CA"/>
    <w:rsid w:val="00296B0B"/>
    <w:rsid w:val="0029798A"/>
    <w:rsid w:val="002A066E"/>
    <w:rsid w:val="002A0B5A"/>
    <w:rsid w:val="002A13B4"/>
    <w:rsid w:val="002A235A"/>
    <w:rsid w:val="002A29C1"/>
    <w:rsid w:val="002A35E2"/>
    <w:rsid w:val="002A374F"/>
    <w:rsid w:val="002A3A99"/>
    <w:rsid w:val="002A3DEE"/>
    <w:rsid w:val="002A510A"/>
    <w:rsid w:val="002A78AC"/>
    <w:rsid w:val="002A7B63"/>
    <w:rsid w:val="002B1485"/>
    <w:rsid w:val="002B3E4A"/>
    <w:rsid w:val="002B5176"/>
    <w:rsid w:val="002B571F"/>
    <w:rsid w:val="002B5B49"/>
    <w:rsid w:val="002B63AC"/>
    <w:rsid w:val="002B7BA0"/>
    <w:rsid w:val="002C14AD"/>
    <w:rsid w:val="002C4AE5"/>
    <w:rsid w:val="002C5D53"/>
    <w:rsid w:val="002C5FDE"/>
    <w:rsid w:val="002C6D2B"/>
    <w:rsid w:val="002D1DC6"/>
    <w:rsid w:val="002D3819"/>
    <w:rsid w:val="002D48EA"/>
    <w:rsid w:val="002D5D87"/>
    <w:rsid w:val="002D68F9"/>
    <w:rsid w:val="002E007F"/>
    <w:rsid w:val="002E0F82"/>
    <w:rsid w:val="002E1562"/>
    <w:rsid w:val="002E1576"/>
    <w:rsid w:val="002E2234"/>
    <w:rsid w:val="002E56BC"/>
    <w:rsid w:val="002E6F17"/>
    <w:rsid w:val="002F082F"/>
    <w:rsid w:val="002F1631"/>
    <w:rsid w:val="002F1965"/>
    <w:rsid w:val="002F2199"/>
    <w:rsid w:val="002F304A"/>
    <w:rsid w:val="002F35FD"/>
    <w:rsid w:val="002F4B13"/>
    <w:rsid w:val="002F4BE4"/>
    <w:rsid w:val="002F4FD7"/>
    <w:rsid w:val="002F56D0"/>
    <w:rsid w:val="002F5C44"/>
    <w:rsid w:val="002F72A6"/>
    <w:rsid w:val="003032BB"/>
    <w:rsid w:val="003067E2"/>
    <w:rsid w:val="00306C6B"/>
    <w:rsid w:val="0031043B"/>
    <w:rsid w:val="00310499"/>
    <w:rsid w:val="00310671"/>
    <w:rsid w:val="00311F05"/>
    <w:rsid w:val="0031248A"/>
    <w:rsid w:val="00312AA9"/>
    <w:rsid w:val="00314B2F"/>
    <w:rsid w:val="003151B3"/>
    <w:rsid w:val="0031660D"/>
    <w:rsid w:val="00322CDC"/>
    <w:rsid w:val="00325D1E"/>
    <w:rsid w:val="00325E9A"/>
    <w:rsid w:val="003267C2"/>
    <w:rsid w:val="003308EC"/>
    <w:rsid w:val="00331559"/>
    <w:rsid w:val="00333508"/>
    <w:rsid w:val="0033568D"/>
    <w:rsid w:val="00336C26"/>
    <w:rsid w:val="00340A37"/>
    <w:rsid w:val="003419C7"/>
    <w:rsid w:val="003428C5"/>
    <w:rsid w:val="003436A4"/>
    <w:rsid w:val="0034409D"/>
    <w:rsid w:val="00346B19"/>
    <w:rsid w:val="0034743E"/>
    <w:rsid w:val="003501A6"/>
    <w:rsid w:val="003505E2"/>
    <w:rsid w:val="00352654"/>
    <w:rsid w:val="00352C82"/>
    <w:rsid w:val="00354093"/>
    <w:rsid w:val="0035491B"/>
    <w:rsid w:val="0035505E"/>
    <w:rsid w:val="00355A36"/>
    <w:rsid w:val="00356F9F"/>
    <w:rsid w:val="00360A8A"/>
    <w:rsid w:val="003610E5"/>
    <w:rsid w:val="00361814"/>
    <w:rsid w:val="0036394E"/>
    <w:rsid w:val="003644D9"/>
    <w:rsid w:val="00366151"/>
    <w:rsid w:val="00370002"/>
    <w:rsid w:val="0037140E"/>
    <w:rsid w:val="00371FA3"/>
    <w:rsid w:val="00374348"/>
    <w:rsid w:val="00375164"/>
    <w:rsid w:val="00376021"/>
    <w:rsid w:val="0037626F"/>
    <w:rsid w:val="00377484"/>
    <w:rsid w:val="0037777E"/>
    <w:rsid w:val="00377FCC"/>
    <w:rsid w:val="00380B00"/>
    <w:rsid w:val="00380F21"/>
    <w:rsid w:val="00381003"/>
    <w:rsid w:val="00381044"/>
    <w:rsid w:val="003816AC"/>
    <w:rsid w:val="00382BBA"/>
    <w:rsid w:val="0038325E"/>
    <w:rsid w:val="003859C8"/>
    <w:rsid w:val="00386F9C"/>
    <w:rsid w:val="00390479"/>
    <w:rsid w:val="003912DC"/>
    <w:rsid w:val="00391DE1"/>
    <w:rsid w:val="003924B4"/>
    <w:rsid w:val="003934E5"/>
    <w:rsid w:val="0039536F"/>
    <w:rsid w:val="003959F1"/>
    <w:rsid w:val="003964D4"/>
    <w:rsid w:val="00397CAE"/>
    <w:rsid w:val="003A0027"/>
    <w:rsid w:val="003A275E"/>
    <w:rsid w:val="003A6322"/>
    <w:rsid w:val="003A7631"/>
    <w:rsid w:val="003B1F50"/>
    <w:rsid w:val="003B2A64"/>
    <w:rsid w:val="003B3B64"/>
    <w:rsid w:val="003B5E21"/>
    <w:rsid w:val="003C1E87"/>
    <w:rsid w:val="003C32B7"/>
    <w:rsid w:val="003C6F8C"/>
    <w:rsid w:val="003D1A33"/>
    <w:rsid w:val="003D49E4"/>
    <w:rsid w:val="003D5956"/>
    <w:rsid w:val="003D5DEF"/>
    <w:rsid w:val="003D6134"/>
    <w:rsid w:val="003D6C12"/>
    <w:rsid w:val="003D6C86"/>
    <w:rsid w:val="003E1739"/>
    <w:rsid w:val="003E1C73"/>
    <w:rsid w:val="003E2BFC"/>
    <w:rsid w:val="003E656D"/>
    <w:rsid w:val="003E7385"/>
    <w:rsid w:val="003E7BD4"/>
    <w:rsid w:val="003F0074"/>
    <w:rsid w:val="003F16ED"/>
    <w:rsid w:val="003F2511"/>
    <w:rsid w:val="003F3068"/>
    <w:rsid w:val="00402E37"/>
    <w:rsid w:val="004039DE"/>
    <w:rsid w:val="00404161"/>
    <w:rsid w:val="0040457B"/>
    <w:rsid w:val="004045A0"/>
    <w:rsid w:val="00404C77"/>
    <w:rsid w:val="00413285"/>
    <w:rsid w:val="00417428"/>
    <w:rsid w:val="004179C9"/>
    <w:rsid w:val="00417DCB"/>
    <w:rsid w:val="004215F7"/>
    <w:rsid w:val="00421ADE"/>
    <w:rsid w:val="00421F58"/>
    <w:rsid w:val="00422792"/>
    <w:rsid w:val="004276E1"/>
    <w:rsid w:val="004277F9"/>
    <w:rsid w:val="0043050C"/>
    <w:rsid w:val="00431024"/>
    <w:rsid w:val="00431492"/>
    <w:rsid w:val="0043168B"/>
    <w:rsid w:val="00431FB9"/>
    <w:rsid w:val="0043295F"/>
    <w:rsid w:val="0043376E"/>
    <w:rsid w:val="00434548"/>
    <w:rsid w:val="00436C21"/>
    <w:rsid w:val="00437591"/>
    <w:rsid w:val="00440F28"/>
    <w:rsid w:val="0044241A"/>
    <w:rsid w:val="00442DEA"/>
    <w:rsid w:val="00443564"/>
    <w:rsid w:val="00443ECA"/>
    <w:rsid w:val="0044426C"/>
    <w:rsid w:val="004443B1"/>
    <w:rsid w:val="00445B98"/>
    <w:rsid w:val="0045290B"/>
    <w:rsid w:val="00452FBC"/>
    <w:rsid w:val="004557B4"/>
    <w:rsid w:val="00456892"/>
    <w:rsid w:val="00456F63"/>
    <w:rsid w:val="004574ED"/>
    <w:rsid w:val="00457FB8"/>
    <w:rsid w:val="004623E4"/>
    <w:rsid w:val="004624E9"/>
    <w:rsid w:val="004631F5"/>
    <w:rsid w:val="00463301"/>
    <w:rsid w:val="00463409"/>
    <w:rsid w:val="0046367E"/>
    <w:rsid w:val="00464A7B"/>
    <w:rsid w:val="00465444"/>
    <w:rsid w:val="00465453"/>
    <w:rsid w:val="00467758"/>
    <w:rsid w:val="004703A1"/>
    <w:rsid w:val="00470952"/>
    <w:rsid w:val="00471973"/>
    <w:rsid w:val="004719C9"/>
    <w:rsid w:val="00474F98"/>
    <w:rsid w:val="00483297"/>
    <w:rsid w:val="0048464B"/>
    <w:rsid w:val="0048487A"/>
    <w:rsid w:val="00485989"/>
    <w:rsid w:val="00486E0B"/>
    <w:rsid w:val="00487678"/>
    <w:rsid w:val="004878CB"/>
    <w:rsid w:val="00487924"/>
    <w:rsid w:val="0049010F"/>
    <w:rsid w:val="00492625"/>
    <w:rsid w:val="00493021"/>
    <w:rsid w:val="004956F2"/>
    <w:rsid w:val="004971DC"/>
    <w:rsid w:val="004A391B"/>
    <w:rsid w:val="004A3D07"/>
    <w:rsid w:val="004A443C"/>
    <w:rsid w:val="004A5C69"/>
    <w:rsid w:val="004A6475"/>
    <w:rsid w:val="004B19D8"/>
    <w:rsid w:val="004B1A3E"/>
    <w:rsid w:val="004B1A7A"/>
    <w:rsid w:val="004B2472"/>
    <w:rsid w:val="004B28C7"/>
    <w:rsid w:val="004B2EEE"/>
    <w:rsid w:val="004B4308"/>
    <w:rsid w:val="004B4767"/>
    <w:rsid w:val="004B6376"/>
    <w:rsid w:val="004C00EA"/>
    <w:rsid w:val="004C012D"/>
    <w:rsid w:val="004C036D"/>
    <w:rsid w:val="004C124A"/>
    <w:rsid w:val="004C2ABF"/>
    <w:rsid w:val="004C5BD1"/>
    <w:rsid w:val="004C5EE2"/>
    <w:rsid w:val="004C6242"/>
    <w:rsid w:val="004C6F68"/>
    <w:rsid w:val="004D052B"/>
    <w:rsid w:val="004D0589"/>
    <w:rsid w:val="004D0C08"/>
    <w:rsid w:val="004D39DF"/>
    <w:rsid w:val="004D57AF"/>
    <w:rsid w:val="004D5912"/>
    <w:rsid w:val="004D677D"/>
    <w:rsid w:val="004D6DB0"/>
    <w:rsid w:val="004E10FC"/>
    <w:rsid w:val="004E1715"/>
    <w:rsid w:val="004E1D68"/>
    <w:rsid w:val="004E2C51"/>
    <w:rsid w:val="004E42BD"/>
    <w:rsid w:val="004E51D0"/>
    <w:rsid w:val="004E6B77"/>
    <w:rsid w:val="004E7C11"/>
    <w:rsid w:val="004F3EFE"/>
    <w:rsid w:val="004F4316"/>
    <w:rsid w:val="004F45AC"/>
    <w:rsid w:val="004F4A58"/>
    <w:rsid w:val="004F7C09"/>
    <w:rsid w:val="00500620"/>
    <w:rsid w:val="00500C42"/>
    <w:rsid w:val="00503BFE"/>
    <w:rsid w:val="00504819"/>
    <w:rsid w:val="00504FAA"/>
    <w:rsid w:val="00505254"/>
    <w:rsid w:val="005055A6"/>
    <w:rsid w:val="00506566"/>
    <w:rsid w:val="005065BD"/>
    <w:rsid w:val="00507506"/>
    <w:rsid w:val="00511114"/>
    <w:rsid w:val="005113A0"/>
    <w:rsid w:val="00514974"/>
    <w:rsid w:val="00514B69"/>
    <w:rsid w:val="00516D11"/>
    <w:rsid w:val="005234AA"/>
    <w:rsid w:val="00524157"/>
    <w:rsid w:val="00526BBF"/>
    <w:rsid w:val="005270E1"/>
    <w:rsid w:val="005273B1"/>
    <w:rsid w:val="00531212"/>
    <w:rsid w:val="00532725"/>
    <w:rsid w:val="00532CC6"/>
    <w:rsid w:val="00532FB2"/>
    <w:rsid w:val="0053334B"/>
    <w:rsid w:val="00533885"/>
    <w:rsid w:val="00534C86"/>
    <w:rsid w:val="00534CB5"/>
    <w:rsid w:val="00534D2B"/>
    <w:rsid w:val="00536427"/>
    <w:rsid w:val="005375E0"/>
    <w:rsid w:val="005407DE"/>
    <w:rsid w:val="00540DC5"/>
    <w:rsid w:val="005425C0"/>
    <w:rsid w:val="00543D0F"/>
    <w:rsid w:val="0054404F"/>
    <w:rsid w:val="00544C23"/>
    <w:rsid w:val="00545DCA"/>
    <w:rsid w:val="00545E95"/>
    <w:rsid w:val="00546703"/>
    <w:rsid w:val="00546B97"/>
    <w:rsid w:val="0055489C"/>
    <w:rsid w:val="00555015"/>
    <w:rsid w:val="005556D9"/>
    <w:rsid w:val="0055591E"/>
    <w:rsid w:val="00555ED5"/>
    <w:rsid w:val="005567D6"/>
    <w:rsid w:val="00556829"/>
    <w:rsid w:val="0056101B"/>
    <w:rsid w:val="0056121C"/>
    <w:rsid w:val="0056128D"/>
    <w:rsid w:val="00561296"/>
    <w:rsid w:val="00561408"/>
    <w:rsid w:val="005621BC"/>
    <w:rsid w:val="00562451"/>
    <w:rsid w:val="00570E5C"/>
    <w:rsid w:val="005737E5"/>
    <w:rsid w:val="00575522"/>
    <w:rsid w:val="00575FB8"/>
    <w:rsid w:val="005760D0"/>
    <w:rsid w:val="005760D1"/>
    <w:rsid w:val="0057650E"/>
    <w:rsid w:val="005773C6"/>
    <w:rsid w:val="00580E45"/>
    <w:rsid w:val="005818F3"/>
    <w:rsid w:val="00582D53"/>
    <w:rsid w:val="00583288"/>
    <w:rsid w:val="00583787"/>
    <w:rsid w:val="00584334"/>
    <w:rsid w:val="005850F5"/>
    <w:rsid w:val="0058528C"/>
    <w:rsid w:val="0058571D"/>
    <w:rsid w:val="0058576E"/>
    <w:rsid w:val="0058617A"/>
    <w:rsid w:val="005865E1"/>
    <w:rsid w:val="005866E6"/>
    <w:rsid w:val="0058739D"/>
    <w:rsid w:val="00590846"/>
    <w:rsid w:val="00591E16"/>
    <w:rsid w:val="005923F4"/>
    <w:rsid w:val="00592793"/>
    <w:rsid w:val="00594A00"/>
    <w:rsid w:val="00595D94"/>
    <w:rsid w:val="00596768"/>
    <w:rsid w:val="005975C3"/>
    <w:rsid w:val="005A3131"/>
    <w:rsid w:val="005A39DA"/>
    <w:rsid w:val="005A4DEF"/>
    <w:rsid w:val="005A5650"/>
    <w:rsid w:val="005B150D"/>
    <w:rsid w:val="005B181F"/>
    <w:rsid w:val="005B256B"/>
    <w:rsid w:val="005B2633"/>
    <w:rsid w:val="005B26B1"/>
    <w:rsid w:val="005B2743"/>
    <w:rsid w:val="005B2F27"/>
    <w:rsid w:val="005B3011"/>
    <w:rsid w:val="005B3577"/>
    <w:rsid w:val="005B38F3"/>
    <w:rsid w:val="005B48A0"/>
    <w:rsid w:val="005B4DE1"/>
    <w:rsid w:val="005B7E72"/>
    <w:rsid w:val="005C144B"/>
    <w:rsid w:val="005C20B8"/>
    <w:rsid w:val="005C31A4"/>
    <w:rsid w:val="005C3847"/>
    <w:rsid w:val="005C6573"/>
    <w:rsid w:val="005C6CE2"/>
    <w:rsid w:val="005C6D5F"/>
    <w:rsid w:val="005C7321"/>
    <w:rsid w:val="005D2560"/>
    <w:rsid w:val="005D3549"/>
    <w:rsid w:val="005D3E6B"/>
    <w:rsid w:val="005D52B9"/>
    <w:rsid w:val="005D64AD"/>
    <w:rsid w:val="005E2D7D"/>
    <w:rsid w:val="005E337C"/>
    <w:rsid w:val="005E3CAF"/>
    <w:rsid w:val="005E48B0"/>
    <w:rsid w:val="005E4B5B"/>
    <w:rsid w:val="005E721C"/>
    <w:rsid w:val="005F0AFB"/>
    <w:rsid w:val="005F0F90"/>
    <w:rsid w:val="005F359F"/>
    <w:rsid w:val="005F5BF8"/>
    <w:rsid w:val="005F680E"/>
    <w:rsid w:val="006016B9"/>
    <w:rsid w:val="00601F6D"/>
    <w:rsid w:val="006026D2"/>
    <w:rsid w:val="00606123"/>
    <w:rsid w:val="006129A9"/>
    <w:rsid w:val="0061363C"/>
    <w:rsid w:val="0061612E"/>
    <w:rsid w:val="00616323"/>
    <w:rsid w:val="00617259"/>
    <w:rsid w:val="00617791"/>
    <w:rsid w:val="00621D62"/>
    <w:rsid w:val="00623C88"/>
    <w:rsid w:val="0062504F"/>
    <w:rsid w:val="00625F92"/>
    <w:rsid w:val="00627E97"/>
    <w:rsid w:val="00630AB7"/>
    <w:rsid w:val="006310A6"/>
    <w:rsid w:val="00632355"/>
    <w:rsid w:val="0063245C"/>
    <w:rsid w:val="00632890"/>
    <w:rsid w:val="00633321"/>
    <w:rsid w:val="00634A03"/>
    <w:rsid w:val="00634FEB"/>
    <w:rsid w:val="0063562B"/>
    <w:rsid w:val="00640497"/>
    <w:rsid w:val="006456E5"/>
    <w:rsid w:val="00646085"/>
    <w:rsid w:val="00647066"/>
    <w:rsid w:val="006472C7"/>
    <w:rsid w:val="006501B4"/>
    <w:rsid w:val="00650DC3"/>
    <w:rsid w:val="0065118F"/>
    <w:rsid w:val="006533E7"/>
    <w:rsid w:val="00654F0E"/>
    <w:rsid w:val="00655A40"/>
    <w:rsid w:val="00655FC8"/>
    <w:rsid w:val="0065693E"/>
    <w:rsid w:val="00656A11"/>
    <w:rsid w:val="006570F5"/>
    <w:rsid w:val="006618C4"/>
    <w:rsid w:val="0066303E"/>
    <w:rsid w:val="0066376B"/>
    <w:rsid w:val="00663F5A"/>
    <w:rsid w:val="006648B4"/>
    <w:rsid w:val="006651D0"/>
    <w:rsid w:val="00670903"/>
    <w:rsid w:val="0067102F"/>
    <w:rsid w:val="00671482"/>
    <w:rsid w:val="006748F5"/>
    <w:rsid w:val="00676508"/>
    <w:rsid w:val="00676B94"/>
    <w:rsid w:val="006815DB"/>
    <w:rsid w:val="006822D4"/>
    <w:rsid w:val="00683105"/>
    <w:rsid w:val="006831C0"/>
    <w:rsid w:val="00683E9C"/>
    <w:rsid w:val="00684708"/>
    <w:rsid w:val="00684842"/>
    <w:rsid w:val="00684F69"/>
    <w:rsid w:val="006853CA"/>
    <w:rsid w:val="0068630A"/>
    <w:rsid w:val="00686ACC"/>
    <w:rsid w:val="00690799"/>
    <w:rsid w:val="0069085E"/>
    <w:rsid w:val="00691A84"/>
    <w:rsid w:val="0069439A"/>
    <w:rsid w:val="0069551B"/>
    <w:rsid w:val="00695925"/>
    <w:rsid w:val="0069635F"/>
    <w:rsid w:val="006A1119"/>
    <w:rsid w:val="006A15D3"/>
    <w:rsid w:val="006A3FCA"/>
    <w:rsid w:val="006A67C5"/>
    <w:rsid w:val="006A6A1B"/>
    <w:rsid w:val="006A6C5D"/>
    <w:rsid w:val="006A73CD"/>
    <w:rsid w:val="006B1494"/>
    <w:rsid w:val="006B71B7"/>
    <w:rsid w:val="006B76C4"/>
    <w:rsid w:val="006C0F6B"/>
    <w:rsid w:val="006C3552"/>
    <w:rsid w:val="006C65B6"/>
    <w:rsid w:val="006C71DC"/>
    <w:rsid w:val="006D00D4"/>
    <w:rsid w:val="006D029B"/>
    <w:rsid w:val="006D2A2E"/>
    <w:rsid w:val="006D5C9D"/>
    <w:rsid w:val="006E1ACA"/>
    <w:rsid w:val="006E205A"/>
    <w:rsid w:val="006E470E"/>
    <w:rsid w:val="006E655A"/>
    <w:rsid w:val="006E7958"/>
    <w:rsid w:val="006F005B"/>
    <w:rsid w:val="006F09EE"/>
    <w:rsid w:val="006F11A2"/>
    <w:rsid w:val="006F4B47"/>
    <w:rsid w:val="006F4C88"/>
    <w:rsid w:val="006F5B3E"/>
    <w:rsid w:val="00700B3F"/>
    <w:rsid w:val="00700E47"/>
    <w:rsid w:val="00703D41"/>
    <w:rsid w:val="00704E0C"/>
    <w:rsid w:val="00705042"/>
    <w:rsid w:val="007057A7"/>
    <w:rsid w:val="00705CB9"/>
    <w:rsid w:val="00707D2A"/>
    <w:rsid w:val="0071148A"/>
    <w:rsid w:val="007131C6"/>
    <w:rsid w:val="00714B57"/>
    <w:rsid w:val="00715AA7"/>
    <w:rsid w:val="00716C31"/>
    <w:rsid w:val="00717299"/>
    <w:rsid w:val="00717B88"/>
    <w:rsid w:val="00720592"/>
    <w:rsid w:val="00722252"/>
    <w:rsid w:val="007229C4"/>
    <w:rsid w:val="00722A3A"/>
    <w:rsid w:val="00723267"/>
    <w:rsid w:val="00726A1F"/>
    <w:rsid w:val="007272E8"/>
    <w:rsid w:val="0073029F"/>
    <w:rsid w:val="007302A3"/>
    <w:rsid w:val="00730C36"/>
    <w:rsid w:val="00731266"/>
    <w:rsid w:val="0073141A"/>
    <w:rsid w:val="007320CE"/>
    <w:rsid w:val="00732DDE"/>
    <w:rsid w:val="00736A0D"/>
    <w:rsid w:val="00740087"/>
    <w:rsid w:val="007433ED"/>
    <w:rsid w:val="007454DD"/>
    <w:rsid w:val="00746024"/>
    <w:rsid w:val="0074691C"/>
    <w:rsid w:val="00747A6B"/>
    <w:rsid w:val="00750168"/>
    <w:rsid w:val="007522F1"/>
    <w:rsid w:val="007538CD"/>
    <w:rsid w:val="00754609"/>
    <w:rsid w:val="00755406"/>
    <w:rsid w:val="00755BCD"/>
    <w:rsid w:val="007576D1"/>
    <w:rsid w:val="00760904"/>
    <w:rsid w:val="00760FFD"/>
    <w:rsid w:val="007616DF"/>
    <w:rsid w:val="007626F4"/>
    <w:rsid w:val="00764D4D"/>
    <w:rsid w:val="007706CF"/>
    <w:rsid w:val="0077199D"/>
    <w:rsid w:val="0077250F"/>
    <w:rsid w:val="007730F3"/>
    <w:rsid w:val="00774593"/>
    <w:rsid w:val="00775A15"/>
    <w:rsid w:val="0078271A"/>
    <w:rsid w:val="00783849"/>
    <w:rsid w:val="00783E01"/>
    <w:rsid w:val="00786FF4"/>
    <w:rsid w:val="00787203"/>
    <w:rsid w:val="007903DC"/>
    <w:rsid w:val="007913B1"/>
    <w:rsid w:val="007926DD"/>
    <w:rsid w:val="007938DE"/>
    <w:rsid w:val="007939E0"/>
    <w:rsid w:val="00793CAF"/>
    <w:rsid w:val="0079467F"/>
    <w:rsid w:val="00794DFD"/>
    <w:rsid w:val="00794E46"/>
    <w:rsid w:val="00796D74"/>
    <w:rsid w:val="00797869"/>
    <w:rsid w:val="007A003A"/>
    <w:rsid w:val="007A1601"/>
    <w:rsid w:val="007A1C3B"/>
    <w:rsid w:val="007A2188"/>
    <w:rsid w:val="007A2376"/>
    <w:rsid w:val="007A7CA2"/>
    <w:rsid w:val="007B25EF"/>
    <w:rsid w:val="007B2E34"/>
    <w:rsid w:val="007B4AF9"/>
    <w:rsid w:val="007B62B4"/>
    <w:rsid w:val="007B6C8F"/>
    <w:rsid w:val="007B7920"/>
    <w:rsid w:val="007C0B88"/>
    <w:rsid w:val="007C17AD"/>
    <w:rsid w:val="007C2CA6"/>
    <w:rsid w:val="007C423A"/>
    <w:rsid w:val="007C4539"/>
    <w:rsid w:val="007C6CC3"/>
    <w:rsid w:val="007C7DB7"/>
    <w:rsid w:val="007D2489"/>
    <w:rsid w:val="007D281E"/>
    <w:rsid w:val="007D2F62"/>
    <w:rsid w:val="007D5794"/>
    <w:rsid w:val="007D73BD"/>
    <w:rsid w:val="007D74A3"/>
    <w:rsid w:val="007E1024"/>
    <w:rsid w:val="007E1FC2"/>
    <w:rsid w:val="007E2AC3"/>
    <w:rsid w:val="007E323D"/>
    <w:rsid w:val="007E5C4B"/>
    <w:rsid w:val="007E623F"/>
    <w:rsid w:val="007E6CEA"/>
    <w:rsid w:val="007E6E64"/>
    <w:rsid w:val="007F194D"/>
    <w:rsid w:val="007F2712"/>
    <w:rsid w:val="007F4561"/>
    <w:rsid w:val="007F47EE"/>
    <w:rsid w:val="007F47F6"/>
    <w:rsid w:val="007F4856"/>
    <w:rsid w:val="007F4A01"/>
    <w:rsid w:val="007F66B0"/>
    <w:rsid w:val="007F6A4F"/>
    <w:rsid w:val="007F7599"/>
    <w:rsid w:val="007F787E"/>
    <w:rsid w:val="008032A1"/>
    <w:rsid w:val="0080344C"/>
    <w:rsid w:val="0080494D"/>
    <w:rsid w:val="0080535F"/>
    <w:rsid w:val="0080648C"/>
    <w:rsid w:val="0080701E"/>
    <w:rsid w:val="00807278"/>
    <w:rsid w:val="00807CB8"/>
    <w:rsid w:val="00811C99"/>
    <w:rsid w:val="00812D4F"/>
    <w:rsid w:val="008130FA"/>
    <w:rsid w:val="00813E0D"/>
    <w:rsid w:val="00814B21"/>
    <w:rsid w:val="00816DFC"/>
    <w:rsid w:val="00816E25"/>
    <w:rsid w:val="00817213"/>
    <w:rsid w:val="0082282C"/>
    <w:rsid w:val="00822FB4"/>
    <w:rsid w:val="0082357A"/>
    <w:rsid w:val="00824C3E"/>
    <w:rsid w:val="008258FA"/>
    <w:rsid w:val="00825FEA"/>
    <w:rsid w:val="00826C13"/>
    <w:rsid w:val="00827835"/>
    <w:rsid w:val="00830793"/>
    <w:rsid w:val="00832BD0"/>
    <w:rsid w:val="00835462"/>
    <w:rsid w:val="008364A5"/>
    <w:rsid w:val="00837A23"/>
    <w:rsid w:val="00841BEE"/>
    <w:rsid w:val="00842B59"/>
    <w:rsid w:val="008434BB"/>
    <w:rsid w:val="00843E61"/>
    <w:rsid w:val="008458EF"/>
    <w:rsid w:val="00847F89"/>
    <w:rsid w:val="008503A3"/>
    <w:rsid w:val="00852CA0"/>
    <w:rsid w:val="0085499A"/>
    <w:rsid w:val="00854BE4"/>
    <w:rsid w:val="00855AC8"/>
    <w:rsid w:val="008567D7"/>
    <w:rsid w:val="008573C4"/>
    <w:rsid w:val="00857A2A"/>
    <w:rsid w:val="00860EE8"/>
    <w:rsid w:val="0086165B"/>
    <w:rsid w:val="00862E39"/>
    <w:rsid w:val="00862FBF"/>
    <w:rsid w:val="0086495B"/>
    <w:rsid w:val="00864E3A"/>
    <w:rsid w:val="00865008"/>
    <w:rsid w:val="00870411"/>
    <w:rsid w:val="008707AC"/>
    <w:rsid w:val="008708D2"/>
    <w:rsid w:val="00870DB5"/>
    <w:rsid w:val="00877C82"/>
    <w:rsid w:val="00881ABE"/>
    <w:rsid w:val="00881C6F"/>
    <w:rsid w:val="00882147"/>
    <w:rsid w:val="00882FA4"/>
    <w:rsid w:val="00885699"/>
    <w:rsid w:val="0088649A"/>
    <w:rsid w:val="0088721E"/>
    <w:rsid w:val="00887D18"/>
    <w:rsid w:val="00892E9B"/>
    <w:rsid w:val="00893FBD"/>
    <w:rsid w:val="0089420C"/>
    <w:rsid w:val="0089452E"/>
    <w:rsid w:val="00896D08"/>
    <w:rsid w:val="00897448"/>
    <w:rsid w:val="0089770E"/>
    <w:rsid w:val="00897A45"/>
    <w:rsid w:val="008A00F7"/>
    <w:rsid w:val="008A0900"/>
    <w:rsid w:val="008A0DCE"/>
    <w:rsid w:val="008A25BD"/>
    <w:rsid w:val="008A38F1"/>
    <w:rsid w:val="008A42C5"/>
    <w:rsid w:val="008A4B05"/>
    <w:rsid w:val="008A4F43"/>
    <w:rsid w:val="008A5D16"/>
    <w:rsid w:val="008A6824"/>
    <w:rsid w:val="008B21FA"/>
    <w:rsid w:val="008B22C4"/>
    <w:rsid w:val="008B24C9"/>
    <w:rsid w:val="008B3195"/>
    <w:rsid w:val="008B3F4F"/>
    <w:rsid w:val="008B4E06"/>
    <w:rsid w:val="008B636D"/>
    <w:rsid w:val="008B6506"/>
    <w:rsid w:val="008C011A"/>
    <w:rsid w:val="008C0F83"/>
    <w:rsid w:val="008C1964"/>
    <w:rsid w:val="008C30C6"/>
    <w:rsid w:val="008D0EFA"/>
    <w:rsid w:val="008D1438"/>
    <w:rsid w:val="008D2A3A"/>
    <w:rsid w:val="008D49F5"/>
    <w:rsid w:val="008D61EC"/>
    <w:rsid w:val="008D70EB"/>
    <w:rsid w:val="008D7D66"/>
    <w:rsid w:val="008E089B"/>
    <w:rsid w:val="008E08FF"/>
    <w:rsid w:val="008E2C73"/>
    <w:rsid w:val="008E2D3B"/>
    <w:rsid w:val="008E4C84"/>
    <w:rsid w:val="008E5EC6"/>
    <w:rsid w:val="008E71DC"/>
    <w:rsid w:val="008E7683"/>
    <w:rsid w:val="008E7DB8"/>
    <w:rsid w:val="008E7EA7"/>
    <w:rsid w:val="008F3214"/>
    <w:rsid w:val="008F3705"/>
    <w:rsid w:val="008F68EE"/>
    <w:rsid w:val="008F72EF"/>
    <w:rsid w:val="00900FF9"/>
    <w:rsid w:val="009033D0"/>
    <w:rsid w:val="009042E2"/>
    <w:rsid w:val="00904A7F"/>
    <w:rsid w:val="009058E5"/>
    <w:rsid w:val="0090594D"/>
    <w:rsid w:val="009073DA"/>
    <w:rsid w:val="009079BA"/>
    <w:rsid w:val="0091103F"/>
    <w:rsid w:val="0091137A"/>
    <w:rsid w:val="00913301"/>
    <w:rsid w:val="00913CA7"/>
    <w:rsid w:val="009141C9"/>
    <w:rsid w:val="009153F8"/>
    <w:rsid w:val="00915626"/>
    <w:rsid w:val="00916286"/>
    <w:rsid w:val="00921892"/>
    <w:rsid w:val="0092327F"/>
    <w:rsid w:val="009251A4"/>
    <w:rsid w:val="00926A37"/>
    <w:rsid w:val="00927880"/>
    <w:rsid w:val="009309BA"/>
    <w:rsid w:val="00931195"/>
    <w:rsid w:val="00931408"/>
    <w:rsid w:val="00931650"/>
    <w:rsid w:val="00931A16"/>
    <w:rsid w:val="009326BD"/>
    <w:rsid w:val="00933247"/>
    <w:rsid w:val="00933B24"/>
    <w:rsid w:val="00934A41"/>
    <w:rsid w:val="00935F9A"/>
    <w:rsid w:val="009368C3"/>
    <w:rsid w:val="00941157"/>
    <w:rsid w:val="00941FE7"/>
    <w:rsid w:val="00942229"/>
    <w:rsid w:val="0094239A"/>
    <w:rsid w:val="009430F8"/>
    <w:rsid w:val="00943C1D"/>
    <w:rsid w:val="00951D2D"/>
    <w:rsid w:val="00951F80"/>
    <w:rsid w:val="00951F9E"/>
    <w:rsid w:val="00952EBE"/>
    <w:rsid w:val="00953B49"/>
    <w:rsid w:val="00954AB6"/>
    <w:rsid w:val="00956BC1"/>
    <w:rsid w:val="00961EDA"/>
    <w:rsid w:val="00962820"/>
    <w:rsid w:val="00963312"/>
    <w:rsid w:val="00963ADF"/>
    <w:rsid w:val="00964D61"/>
    <w:rsid w:val="00966882"/>
    <w:rsid w:val="00970A50"/>
    <w:rsid w:val="00971385"/>
    <w:rsid w:val="00972A2F"/>
    <w:rsid w:val="0097392F"/>
    <w:rsid w:val="00973D40"/>
    <w:rsid w:val="00975C76"/>
    <w:rsid w:val="0097676A"/>
    <w:rsid w:val="00976C8C"/>
    <w:rsid w:val="009774A5"/>
    <w:rsid w:val="00977601"/>
    <w:rsid w:val="00977978"/>
    <w:rsid w:val="00981599"/>
    <w:rsid w:val="00981ED9"/>
    <w:rsid w:val="009826E0"/>
    <w:rsid w:val="00983295"/>
    <w:rsid w:val="0098356B"/>
    <w:rsid w:val="0098471A"/>
    <w:rsid w:val="00984BE5"/>
    <w:rsid w:val="00984C55"/>
    <w:rsid w:val="00986468"/>
    <w:rsid w:val="00990201"/>
    <w:rsid w:val="00990B9A"/>
    <w:rsid w:val="00990D36"/>
    <w:rsid w:val="009919B1"/>
    <w:rsid w:val="00994145"/>
    <w:rsid w:val="009947F9"/>
    <w:rsid w:val="009957F7"/>
    <w:rsid w:val="009958A7"/>
    <w:rsid w:val="009A0B9D"/>
    <w:rsid w:val="009A17C3"/>
    <w:rsid w:val="009A1EB8"/>
    <w:rsid w:val="009A2B53"/>
    <w:rsid w:val="009B3750"/>
    <w:rsid w:val="009B41F3"/>
    <w:rsid w:val="009B4BA6"/>
    <w:rsid w:val="009B519C"/>
    <w:rsid w:val="009B7952"/>
    <w:rsid w:val="009B7BA9"/>
    <w:rsid w:val="009C0F91"/>
    <w:rsid w:val="009C29A5"/>
    <w:rsid w:val="009C29A8"/>
    <w:rsid w:val="009C5286"/>
    <w:rsid w:val="009C7F33"/>
    <w:rsid w:val="009D049F"/>
    <w:rsid w:val="009D1C23"/>
    <w:rsid w:val="009D2A30"/>
    <w:rsid w:val="009D43C2"/>
    <w:rsid w:val="009D4A87"/>
    <w:rsid w:val="009D4B14"/>
    <w:rsid w:val="009D51B3"/>
    <w:rsid w:val="009D5D71"/>
    <w:rsid w:val="009D69BC"/>
    <w:rsid w:val="009D7A34"/>
    <w:rsid w:val="009E0DE6"/>
    <w:rsid w:val="009E2D6B"/>
    <w:rsid w:val="009E5015"/>
    <w:rsid w:val="009E5DDA"/>
    <w:rsid w:val="009E6E46"/>
    <w:rsid w:val="009F03B1"/>
    <w:rsid w:val="009F04A5"/>
    <w:rsid w:val="009F188C"/>
    <w:rsid w:val="009F1F53"/>
    <w:rsid w:val="009F2332"/>
    <w:rsid w:val="009F28AF"/>
    <w:rsid w:val="009F29EF"/>
    <w:rsid w:val="009F2E6E"/>
    <w:rsid w:val="009F354D"/>
    <w:rsid w:val="009F55D1"/>
    <w:rsid w:val="009F73D9"/>
    <w:rsid w:val="00A0055A"/>
    <w:rsid w:val="00A01885"/>
    <w:rsid w:val="00A01BB9"/>
    <w:rsid w:val="00A033CD"/>
    <w:rsid w:val="00A03616"/>
    <w:rsid w:val="00A040FB"/>
    <w:rsid w:val="00A06620"/>
    <w:rsid w:val="00A0683D"/>
    <w:rsid w:val="00A06F50"/>
    <w:rsid w:val="00A1248E"/>
    <w:rsid w:val="00A129ED"/>
    <w:rsid w:val="00A15032"/>
    <w:rsid w:val="00A161F0"/>
    <w:rsid w:val="00A17557"/>
    <w:rsid w:val="00A20A72"/>
    <w:rsid w:val="00A22117"/>
    <w:rsid w:val="00A22690"/>
    <w:rsid w:val="00A24144"/>
    <w:rsid w:val="00A25690"/>
    <w:rsid w:val="00A26FA2"/>
    <w:rsid w:val="00A305A4"/>
    <w:rsid w:val="00A30C38"/>
    <w:rsid w:val="00A31BB9"/>
    <w:rsid w:val="00A34C5C"/>
    <w:rsid w:val="00A34F6A"/>
    <w:rsid w:val="00A36134"/>
    <w:rsid w:val="00A37C0F"/>
    <w:rsid w:val="00A452A4"/>
    <w:rsid w:val="00A472D6"/>
    <w:rsid w:val="00A50AEE"/>
    <w:rsid w:val="00A5156E"/>
    <w:rsid w:val="00A525CE"/>
    <w:rsid w:val="00A529EF"/>
    <w:rsid w:val="00A53B15"/>
    <w:rsid w:val="00A56207"/>
    <w:rsid w:val="00A56383"/>
    <w:rsid w:val="00A565DA"/>
    <w:rsid w:val="00A56A4C"/>
    <w:rsid w:val="00A57D12"/>
    <w:rsid w:val="00A604D6"/>
    <w:rsid w:val="00A60EC5"/>
    <w:rsid w:val="00A6130E"/>
    <w:rsid w:val="00A61854"/>
    <w:rsid w:val="00A66847"/>
    <w:rsid w:val="00A67948"/>
    <w:rsid w:val="00A70240"/>
    <w:rsid w:val="00A72E3E"/>
    <w:rsid w:val="00A74532"/>
    <w:rsid w:val="00A75F13"/>
    <w:rsid w:val="00A76F8E"/>
    <w:rsid w:val="00A774B0"/>
    <w:rsid w:val="00A80F2A"/>
    <w:rsid w:val="00A8163B"/>
    <w:rsid w:val="00A81705"/>
    <w:rsid w:val="00A819F9"/>
    <w:rsid w:val="00A82C32"/>
    <w:rsid w:val="00A86464"/>
    <w:rsid w:val="00A87114"/>
    <w:rsid w:val="00A90712"/>
    <w:rsid w:val="00A90D3E"/>
    <w:rsid w:val="00A91423"/>
    <w:rsid w:val="00A92C70"/>
    <w:rsid w:val="00A9436C"/>
    <w:rsid w:val="00AA003C"/>
    <w:rsid w:val="00AA01BD"/>
    <w:rsid w:val="00AA035B"/>
    <w:rsid w:val="00AA0FE9"/>
    <w:rsid w:val="00AA13C2"/>
    <w:rsid w:val="00AA2CE0"/>
    <w:rsid w:val="00AA40D2"/>
    <w:rsid w:val="00AA5402"/>
    <w:rsid w:val="00AA6649"/>
    <w:rsid w:val="00AA6D16"/>
    <w:rsid w:val="00AA7846"/>
    <w:rsid w:val="00AB0E73"/>
    <w:rsid w:val="00AB2BA8"/>
    <w:rsid w:val="00AB5C24"/>
    <w:rsid w:val="00AB5C71"/>
    <w:rsid w:val="00AB5F93"/>
    <w:rsid w:val="00AB7486"/>
    <w:rsid w:val="00AC009E"/>
    <w:rsid w:val="00AC114D"/>
    <w:rsid w:val="00AC2F23"/>
    <w:rsid w:val="00AC304A"/>
    <w:rsid w:val="00AC5566"/>
    <w:rsid w:val="00AC6147"/>
    <w:rsid w:val="00AC722C"/>
    <w:rsid w:val="00AD4879"/>
    <w:rsid w:val="00AD7D23"/>
    <w:rsid w:val="00AD7E57"/>
    <w:rsid w:val="00AE1737"/>
    <w:rsid w:val="00AE1BFE"/>
    <w:rsid w:val="00AE2D5F"/>
    <w:rsid w:val="00AE2F8A"/>
    <w:rsid w:val="00AE37EA"/>
    <w:rsid w:val="00AE38B2"/>
    <w:rsid w:val="00AE3F77"/>
    <w:rsid w:val="00AE4167"/>
    <w:rsid w:val="00AE47FF"/>
    <w:rsid w:val="00AE486D"/>
    <w:rsid w:val="00AE4ACE"/>
    <w:rsid w:val="00AE5737"/>
    <w:rsid w:val="00AE651D"/>
    <w:rsid w:val="00AE6632"/>
    <w:rsid w:val="00AE6F88"/>
    <w:rsid w:val="00AE78ED"/>
    <w:rsid w:val="00AF4326"/>
    <w:rsid w:val="00AF567B"/>
    <w:rsid w:val="00AF6EAC"/>
    <w:rsid w:val="00B00600"/>
    <w:rsid w:val="00B018A9"/>
    <w:rsid w:val="00B02132"/>
    <w:rsid w:val="00B03B71"/>
    <w:rsid w:val="00B0426B"/>
    <w:rsid w:val="00B05B07"/>
    <w:rsid w:val="00B15629"/>
    <w:rsid w:val="00B1569E"/>
    <w:rsid w:val="00B15DBB"/>
    <w:rsid w:val="00B23971"/>
    <w:rsid w:val="00B25211"/>
    <w:rsid w:val="00B26268"/>
    <w:rsid w:val="00B26D67"/>
    <w:rsid w:val="00B30913"/>
    <w:rsid w:val="00B31EC4"/>
    <w:rsid w:val="00B325CE"/>
    <w:rsid w:val="00B328C8"/>
    <w:rsid w:val="00B32C7E"/>
    <w:rsid w:val="00B32D40"/>
    <w:rsid w:val="00B33894"/>
    <w:rsid w:val="00B34714"/>
    <w:rsid w:val="00B35A2C"/>
    <w:rsid w:val="00B36249"/>
    <w:rsid w:val="00B36E95"/>
    <w:rsid w:val="00B371B0"/>
    <w:rsid w:val="00B374C4"/>
    <w:rsid w:val="00B40BFB"/>
    <w:rsid w:val="00B40E20"/>
    <w:rsid w:val="00B41336"/>
    <w:rsid w:val="00B41BC9"/>
    <w:rsid w:val="00B438C1"/>
    <w:rsid w:val="00B45C8D"/>
    <w:rsid w:val="00B46CC8"/>
    <w:rsid w:val="00B50789"/>
    <w:rsid w:val="00B51FA6"/>
    <w:rsid w:val="00B535DF"/>
    <w:rsid w:val="00B54A68"/>
    <w:rsid w:val="00B54AD9"/>
    <w:rsid w:val="00B55F4D"/>
    <w:rsid w:val="00B60B53"/>
    <w:rsid w:val="00B60C68"/>
    <w:rsid w:val="00B61BAA"/>
    <w:rsid w:val="00B65555"/>
    <w:rsid w:val="00B66EF7"/>
    <w:rsid w:val="00B67647"/>
    <w:rsid w:val="00B6792A"/>
    <w:rsid w:val="00B724B4"/>
    <w:rsid w:val="00B72F9D"/>
    <w:rsid w:val="00B743D3"/>
    <w:rsid w:val="00B75A4D"/>
    <w:rsid w:val="00B76408"/>
    <w:rsid w:val="00B8046E"/>
    <w:rsid w:val="00B810CC"/>
    <w:rsid w:val="00B84C21"/>
    <w:rsid w:val="00B84FD9"/>
    <w:rsid w:val="00B86258"/>
    <w:rsid w:val="00B869AF"/>
    <w:rsid w:val="00B900AE"/>
    <w:rsid w:val="00B9030C"/>
    <w:rsid w:val="00B92D1D"/>
    <w:rsid w:val="00B93808"/>
    <w:rsid w:val="00B96DF6"/>
    <w:rsid w:val="00B96EB1"/>
    <w:rsid w:val="00B971FD"/>
    <w:rsid w:val="00B9722A"/>
    <w:rsid w:val="00B97FF8"/>
    <w:rsid w:val="00BA0ABC"/>
    <w:rsid w:val="00BA2977"/>
    <w:rsid w:val="00BA4A44"/>
    <w:rsid w:val="00BA5211"/>
    <w:rsid w:val="00BA59F8"/>
    <w:rsid w:val="00BA64D8"/>
    <w:rsid w:val="00BB074D"/>
    <w:rsid w:val="00BB18CE"/>
    <w:rsid w:val="00BB221F"/>
    <w:rsid w:val="00BB426F"/>
    <w:rsid w:val="00BB7BAE"/>
    <w:rsid w:val="00BB7E9B"/>
    <w:rsid w:val="00BC0D9F"/>
    <w:rsid w:val="00BC0F42"/>
    <w:rsid w:val="00BC1472"/>
    <w:rsid w:val="00BC1E5B"/>
    <w:rsid w:val="00BC4378"/>
    <w:rsid w:val="00BC4FB1"/>
    <w:rsid w:val="00BD5740"/>
    <w:rsid w:val="00BD5B42"/>
    <w:rsid w:val="00BD5E86"/>
    <w:rsid w:val="00BD6A90"/>
    <w:rsid w:val="00BD6D9E"/>
    <w:rsid w:val="00BE185A"/>
    <w:rsid w:val="00BE1A58"/>
    <w:rsid w:val="00BE1E80"/>
    <w:rsid w:val="00BE2367"/>
    <w:rsid w:val="00BE319D"/>
    <w:rsid w:val="00BE662F"/>
    <w:rsid w:val="00BE666B"/>
    <w:rsid w:val="00BE668C"/>
    <w:rsid w:val="00BF0BA9"/>
    <w:rsid w:val="00BF3E01"/>
    <w:rsid w:val="00BF4033"/>
    <w:rsid w:val="00BF41E5"/>
    <w:rsid w:val="00BF4D3B"/>
    <w:rsid w:val="00BF58FD"/>
    <w:rsid w:val="00C02E03"/>
    <w:rsid w:val="00C03740"/>
    <w:rsid w:val="00C046B3"/>
    <w:rsid w:val="00C06042"/>
    <w:rsid w:val="00C062C5"/>
    <w:rsid w:val="00C07386"/>
    <w:rsid w:val="00C07E2D"/>
    <w:rsid w:val="00C1161A"/>
    <w:rsid w:val="00C132AC"/>
    <w:rsid w:val="00C14080"/>
    <w:rsid w:val="00C14173"/>
    <w:rsid w:val="00C150AF"/>
    <w:rsid w:val="00C159D5"/>
    <w:rsid w:val="00C17236"/>
    <w:rsid w:val="00C24A77"/>
    <w:rsid w:val="00C31D1F"/>
    <w:rsid w:val="00C31EB3"/>
    <w:rsid w:val="00C33785"/>
    <w:rsid w:val="00C33B25"/>
    <w:rsid w:val="00C33F71"/>
    <w:rsid w:val="00C34539"/>
    <w:rsid w:val="00C348D3"/>
    <w:rsid w:val="00C360EA"/>
    <w:rsid w:val="00C36EE3"/>
    <w:rsid w:val="00C37112"/>
    <w:rsid w:val="00C37A16"/>
    <w:rsid w:val="00C40D06"/>
    <w:rsid w:val="00C417D8"/>
    <w:rsid w:val="00C42AB2"/>
    <w:rsid w:val="00C42BD4"/>
    <w:rsid w:val="00C42CF7"/>
    <w:rsid w:val="00C435AA"/>
    <w:rsid w:val="00C437DA"/>
    <w:rsid w:val="00C45499"/>
    <w:rsid w:val="00C45AF5"/>
    <w:rsid w:val="00C465DD"/>
    <w:rsid w:val="00C46796"/>
    <w:rsid w:val="00C46D2C"/>
    <w:rsid w:val="00C504BB"/>
    <w:rsid w:val="00C538BD"/>
    <w:rsid w:val="00C53BC9"/>
    <w:rsid w:val="00C5630D"/>
    <w:rsid w:val="00C57710"/>
    <w:rsid w:val="00C624E1"/>
    <w:rsid w:val="00C6346D"/>
    <w:rsid w:val="00C66FF5"/>
    <w:rsid w:val="00C67517"/>
    <w:rsid w:val="00C706B6"/>
    <w:rsid w:val="00C729EF"/>
    <w:rsid w:val="00C746D6"/>
    <w:rsid w:val="00C75C51"/>
    <w:rsid w:val="00C75E30"/>
    <w:rsid w:val="00C76110"/>
    <w:rsid w:val="00C77C3E"/>
    <w:rsid w:val="00C77CBC"/>
    <w:rsid w:val="00C80136"/>
    <w:rsid w:val="00C80B2F"/>
    <w:rsid w:val="00C829B1"/>
    <w:rsid w:val="00C85F23"/>
    <w:rsid w:val="00C91B66"/>
    <w:rsid w:val="00C91EA2"/>
    <w:rsid w:val="00C92CF5"/>
    <w:rsid w:val="00C93923"/>
    <w:rsid w:val="00C9401C"/>
    <w:rsid w:val="00C940E1"/>
    <w:rsid w:val="00C941F7"/>
    <w:rsid w:val="00C94DC3"/>
    <w:rsid w:val="00C956C2"/>
    <w:rsid w:val="00C95816"/>
    <w:rsid w:val="00C95AF8"/>
    <w:rsid w:val="00CA03FF"/>
    <w:rsid w:val="00CA0890"/>
    <w:rsid w:val="00CA1BED"/>
    <w:rsid w:val="00CA2122"/>
    <w:rsid w:val="00CA2578"/>
    <w:rsid w:val="00CA2C47"/>
    <w:rsid w:val="00CA41E7"/>
    <w:rsid w:val="00CA4367"/>
    <w:rsid w:val="00CA687B"/>
    <w:rsid w:val="00CA74DD"/>
    <w:rsid w:val="00CB0E80"/>
    <w:rsid w:val="00CB1A26"/>
    <w:rsid w:val="00CB1ED2"/>
    <w:rsid w:val="00CB286C"/>
    <w:rsid w:val="00CB2CF7"/>
    <w:rsid w:val="00CB5A80"/>
    <w:rsid w:val="00CC0AAC"/>
    <w:rsid w:val="00CC1BD0"/>
    <w:rsid w:val="00CC1C10"/>
    <w:rsid w:val="00CC4297"/>
    <w:rsid w:val="00CC4B4E"/>
    <w:rsid w:val="00CC6A0A"/>
    <w:rsid w:val="00CD0214"/>
    <w:rsid w:val="00CD230F"/>
    <w:rsid w:val="00CD485F"/>
    <w:rsid w:val="00CD4EC6"/>
    <w:rsid w:val="00CD5175"/>
    <w:rsid w:val="00CE0D84"/>
    <w:rsid w:val="00CE1CCC"/>
    <w:rsid w:val="00CE40DF"/>
    <w:rsid w:val="00CE66BA"/>
    <w:rsid w:val="00CF2302"/>
    <w:rsid w:val="00CF280F"/>
    <w:rsid w:val="00CF3852"/>
    <w:rsid w:val="00CF526D"/>
    <w:rsid w:val="00CF78A6"/>
    <w:rsid w:val="00D02934"/>
    <w:rsid w:val="00D02FAF"/>
    <w:rsid w:val="00D0338D"/>
    <w:rsid w:val="00D04A37"/>
    <w:rsid w:val="00D07C00"/>
    <w:rsid w:val="00D07E76"/>
    <w:rsid w:val="00D12C96"/>
    <w:rsid w:val="00D1336F"/>
    <w:rsid w:val="00D13831"/>
    <w:rsid w:val="00D1392C"/>
    <w:rsid w:val="00D16A4A"/>
    <w:rsid w:val="00D16C7E"/>
    <w:rsid w:val="00D2008E"/>
    <w:rsid w:val="00D22623"/>
    <w:rsid w:val="00D2288C"/>
    <w:rsid w:val="00D267B9"/>
    <w:rsid w:val="00D26EB6"/>
    <w:rsid w:val="00D272B9"/>
    <w:rsid w:val="00D3281D"/>
    <w:rsid w:val="00D35EA7"/>
    <w:rsid w:val="00D37881"/>
    <w:rsid w:val="00D40FCF"/>
    <w:rsid w:val="00D43045"/>
    <w:rsid w:val="00D4348C"/>
    <w:rsid w:val="00D43A1C"/>
    <w:rsid w:val="00D44020"/>
    <w:rsid w:val="00D44AD5"/>
    <w:rsid w:val="00D452B9"/>
    <w:rsid w:val="00D468A2"/>
    <w:rsid w:val="00D4705F"/>
    <w:rsid w:val="00D51C60"/>
    <w:rsid w:val="00D52009"/>
    <w:rsid w:val="00D521A0"/>
    <w:rsid w:val="00D54093"/>
    <w:rsid w:val="00D56D57"/>
    <w:rsid w:val="00D573E2"/>
    <w:rsid w:val="00D630EE"/>
    <w:rsid w:val="00D635B3"/>
    <w:rsid w:val="00D64A64"/>
    <w:rsid w:val="00D671A8"/>
    <w:rsid w:val="00D67618"/>
    <w:rsid w:val="00D67BEC"/>
    <w:rsid w:val="00D71183"/>
    <w:rsid w:val="00D72390"/>
    <w:rsid w:val="00D726F0"/>
    <w:rsid w:val="00D731C9"/>
    <w:rsid w:val="00D73828"/>
    <w:rsid w:val="00D738A3"/>
    <w:rsid w:val="00D74BEA"/>
    <w:rsid w:val="00D760DC"/>
    <w:rsid w:val="00D81C32"/>
    <w:rsid w:val="00D81E4A"/>
    <w:rsid w:val="00D82E35"/>
    <w:rsid w:val="00D83196"/>
    <w:rsid w:val="00D8373D"/>
    <w:rsid w:val="00D86369"/>
    <w:rsid w:val="00D8666D"/>
    <w:rsid w:val="00D86E14"/>
    <w:rsid w:val="00D90428"/>
    <w:rsid w:val="00D90783"/>
    <w:rsid w:val="00D91BB5"/>
    <w:rsid w:val="00D92116"/>
    <w:rsid w:val="00D945E8"/>
    <w:rsid w:val="00D95E6B"/>
    <w:rsid w:val="00D96D16"/>
    <w:rsid w:val="00D97179"/>
    <w:rsid w:val="00D9719C"/>
    <w:rsid w:val="00D971F6"/>
    <w:rsid w:val="00DA2C68"/>
    <w:rsid w:val="00DA3C3E"/>
    <w:rsid w:val="00DA508A"/>
    <w:rsid w:val="00DA64B0"/>
    <w:rsid w:val="00DB00A6"/>
    <w:rsid w:val="00DB00BF"/>
    <w:rsid w:val="00DB1308"/>
    <w:rsid w:val="00DB347C"/>
    <w:rsid w:val="00DB473A"/>
    <w:rsid w:val="00DB4893"/>
    <w:rsid w:val="00DB4959"/>
    <w:rsid w:val="00DC0C0D"/>
    <w:rsid w:val="00DC1986"/>
    <w:rsid w:val="00DC209C"/>
    <w:rsid w:val="00DC3989"/>
    <w:rsid w:val="00DC5E6D"/>
    <w:rsid w:val="00DC5E78"/>
    <w:rsid w:val="00DC62E6"/>
    <w:rsid w:val="00DC7CF5"/>
    <w:rsid w:val="00DD0FC3"/>
    <w:rsid w:val="00DD138B"/>
    <w:rsid w:val="00DD1437"/>
    <w:rsid w:val="00DD1BDE"/>
    <w:rsid w:val="00DD40E0"/>
    <w:rsid w:val="00DD44A7"/>
    <w:rsid w:val="00DD5532"/>
    <w:rsid w:val="00DD6738"/>
    <w:rsid w:val="00DD6E33"/>
    <w:rsid w:val="00DE0172"/>
    <w:rsid w:val="00DE01AC"/>
    <w:rsid w:val="00DE0461"/>
    <w:rsid w:val="00DE165D"/>
    <w:rsid w:val="00DE1821"/>
    <w:rsid w:val="00DE1A27"/>
    <w:rsid w:val="00DE3430"/>
    <w:rsid w:val="00DE3A80"/>
    <w:rsid w:val="00DE4620"/>
    <w:rsid w:val="00DE4758"/>
    <w:rsid w:val="00DE6CE0"/>
    <w:rsid w:val="00DE7AA6"/>
    <w:rsid w:val="00DE7EB4"/>
    <w:rsid w:val="00DF07C4"/>
    <w:rsid w:val="00DF0B4D"/>
    <w:rsid w:val="00DF1338"/>
    <w:rsid w:val="00DF1EA9"/>
    <w:rsid w:val="00DF23FD"/>
    <w:rsid w:val="00DF3173"/>
    <w:rsid w:val="00DF4EE1"/>
    <w:rsid w:val="00DF6B95"/>
    <w:rsid w:val="00E0006F"/>
    <w:rsid w:val="00E01821"/>
    <w:rsid w:val="00E031AF"/>
    <w:rsid w:val="00E04341"/>
    <w:rsid w:val="00E05DF1"/>
    <w:rsid w:val="00E1148B"/>
    <w:rsid w:val="00E11B6E"/>
    <w:rsid w:val="00E12342"/>
    <w:rsid w:val="00E13BA1"/>
    <w:rsid w:val="00E140BD"/>
    <w:rsid w:val="00E15185"/>
    <w:rsid w:val="00E15893"/>
    <w:rsid w:val="00E1659B"/>
    <w:rsid w:val="00E16FF3"/>
    <w:rsid w:val="00E17061"/>
    <w:rsid w:val="00E17E81"/>
    <w:rsid w:val="00E2328D"/>
    <w:rsid w:val="00E248A9"/>
    <w:rsid w:val="00E25E2B"/>
    <w:rsid w:val="00E26037"/>
    <w:rsid w:val="00E272F8"/>
    <w:rsid w:val="00E3020E"/>
    <w:rsid w:val="00E308C5"/>
    <w:rsid w:val="00E3136D"/>
    <w:rsid w:val="00E31A9D"/>
    <w:rsid w:val="00E3370F"/>
    <w:rsid w:val="00E34E38"/>
    <w:rsid w:val="00E35F79"/>
    <w:rsid w:val="00E370E5"/>
    <w:rsid w:val="00E4079F"/>
    <w:rsid w:val="00E40F2E"/>
    <w:rsid w:val="00E421EF"/>
    <w:rsid w:val="00E45EF4"/>
    <w:rsid w:val="00E47203"/>
    <w:rsid w:val="00E517EC"/>
    <w:rsid w:val="00E520E3"/>
    <w:rsid w:val="00E52BC3"/>
    <w:rsid w:val="00E53744"/>
    <w:rsid w:val="00E56059"/>
    <w:rsid w:val="00E566A7"/>
    <w:rsid w:val="00E56911"/>
    <w:rsid w:val="00E6008A"/>
    <w:rsid w:val="00E600FA"/>
    <w:rsid w:val="00E60EDF"/>
    <w:rsid w:val="00E6202A"/>
    <w:rsid w:val="00E63BB9"/>
    <w:rsid w:val="00E662E5"/>
    <w:rsid w:val="00E67FAC"/>
    <w:rsid w:val="00E71386"/>
    <w:rsid w:val="00E723B6"/>
    <w:rsid w:val="00E7367B"/>
    <w:rsid w:val="00E740BE"/>
    <w:rsid w:val="00E74647"/>
    <w:rsid w:val="00E75A86"/>
    <w:rsid w:val="00E76165"/>
    <w:rsid w:val="00E76905"/>
    <w:rsid w:val="00E76D24"/>
    <w:rsid w:val="00E810AB"/>
    <w:rsid w:val="00E83456"/>
    <w:rsid w:val="00E83EEA"/>
    <w:rsid w:val="00E84361"/>
    <w:rsid w:val="00E8500D"/>
    <w:rsid w:val="00E85637"/>
    <w:rsid w:val="00E86540"/>
    <w:rsid w:val="00E87921"/>
    <w:rsid w:val="00E87B09"/>
    <w:rsid w:val="00E916D4"/>
    <w:rsid w:val="00E92466"/>
    <w:rsid w:val="00E92EBF"/>
    <w:rsid w:val="00E93CA5"/>
    <w:rsid w:val="00E93CAB"/>
    <w:rsid w:val="00E94C03"/>
    <w:rsid w:val="00E95289"/>
    <w:rsid w:val="00E96547"/>
    <w:rsid w:val="00EA0BEB"/>
    <w:rsid w:val="00EA0C53"/>
    <w:rsid w:val="00EA2D8F"/>
    <w:rsid w:val="00EA3A4A"/>
    <w:rsid w:val="00EA5868"/>
    <w:rsid w:val="00EA5CF4"/>
    <w:rsid w:val="00EA5EE8"/>
    <w:rsid w:val="00EB1A7F"/>
    <w:rsid w:val="00EB2757"/>
    <w:rsid w:val="00EB7A1E"/>
    <w:rsid w:val="00EC0428"/>
    <w:rsid w:val="00EC0500"/>
    <w:rsid w:val="00EC1DCC"/>
    <w:rsid w:val="00EC3133"/>
    <w:rsid w:val="00EC3F2D"/>
    <w:rsid w:val="00EC4AA1"/>
    <w:rsid w:val="00EC4C1F"/>
    <w:rsid w:val="00EC70B1"/>
    <w:rsid w:val="00EC7479"/>
    <w:rsid w:val="00ED0FDA"/>
    <w:rsid w:val="00ED0FF7"/>
    <w:rsid w:val="00ED13FA"/>
    <w:rsid w:val="00ED15DA"/>
    <w:rsid w:val="00ED16FE"/>
    <w:rsid w:val="00ED3028"/>
    <w:rsid w:val="00ED30A2"/>
    <w:rsid w:val="00ED3400"/>
    <w:rsid w:val="00ED45E3"/>
    <w:rsid w:val="00ED4605"/>
    <w:rsid w:val="00ED4E17"/>
    <w:rsid w:val="00ED5BE1"/>
    <w:rsid w:val="00ED6B68"/>
    <w:rsid w:val="00ED6F70"/>
    <w:rsid w:val="00ED7B80"/>
    <w:rsid w:val="00EE0771"/>
    <w:rsid w:val="00EE6378"/>
    <w:rsid w:val="00EE726A"/>
    <w:rsid w:val="00EF06AC"/>
    <w:rsid w:val="00EF1425"/>
    <w:rsid w:val="00EF157A"/>
    <w:rsid w:val="00EF1DF7"/>
    <w:rsid w:val="00EF3B0B"/>
    <w:rsid w:val="00EF3E4C"/>
    <w:rsid w:val="00EF481D"/>
    <w:rsid w:val="00EF5F3A"/>
    <w:rsid w:val="00EF664A"/>
    <w:rsid w:val="00EF6DF4"/>
    <w:rsid w:val="00EF7537"/>
    <w:rsid w:val="00F00989"/>
    <w:rsid w:val="00F0123D"/>
    <w:rsid w:val="00F01FE2"/>
    <w:rsid w:val="00F02A48"/>
    <w:rsid w:val="00F02EB5"/>
    <w:rsid w:val="00F030E7"/>
    <w:rsid w:val="00F03C45"/>
    <w:rsid w:val="00F046C6"/>
    <w:rsid w:val="00F05293"/>
    <w:rsid w:val="00F052A1"/>
    <w:rsid w:val="00F06F42"/>
    <w:rsid w:val="00F07E5A"/>
    <w:rsid w:val="00F1346D"/>
    <w:rsid w:val="00F138FB"/>
    <w:rsid w:val="00F17218"/>
    <w:rsid w:val="00F176AD"/>
    <w:rsid w:val="00F21579"/>
    <w:rsid w:val="00F21EB8"/>
    <w:rsid w:val="00F22978"/>
    <w:rsid w:val="00F24F62"/>
    <w:rsid w:val="00F25147"/>
    <w:rsid w:val="00F256FE"/>
    <w:rsid w:val="00F25980"/>
    <w:rsid w:val="00F25A7B"/>
    <w:rsid w:val="00F275BD"/>
    <w:rsid w:val="00F27B1A"/>
    <w:rsid w:val="00F3159E"/>
    <w:rsid w:val="00F31CB6"/>
    <w:rsid w:val="00F32973"/>
    <w:rsid w:val="00F3496E"/>
    <w:rsid w:val="00F42742"/>
    <w:rsid w:val="00F436AD"/>
    <w:rsid w:val="00F44407"/>
    <w:rsid w:val="00F44647"/>
    <w:rsid w:val="00F50773"/>
    <w:rsid w:val="00F50EFF"/>
    <w:rsid w:val="00F575C2"/>
    <w:rsid w:val="00F57F16"/>
    <w:rsid w:val="00F57F88"/>
    <w:rsid w:val="00F60FF0"/>
    <w:rsid w:val="00F6156C"/>
    <w:rsid w:val="00F6194F"/>
    <w:rsid w:val="00F62F2C"/>
    <w:rsid w:val="00F639A4"/>
    <w:rsid w:val="00F666F5"/>
    <w:rsid w:val="00F6737F"/>
    <w:rsid w:val="00F675AB"/>
    <w:rsid w:val="00F679CA"/>
    <w:rsid w:val="00F71B22"/>
    <w:rsid w:val="00F7316C"/>
    <w:rsid w:val="00F769C1"/>
    <w:rsid w:val="00F778AC"/>
    <w:rsid w:val="00F77DB9"/>
    <w:rsid w:val="00F81A4A"/>
    <w:rsid w:val="00F82910"/>
    <w:rsid w:val="00F82AAC"/>
    <w:rsid w:val="00F83DCC"/>
    <w:rsid w:val="00F83F3B"/>
    <w:rsid w:val="00F840C0"/>
    <w:rsid w:val="00F84B1D"/>
    <w:rsid w:val="00F85A29"/>
    <w:rsid w:val="00F90558"/>
    <w:rsid w:val="00F91FD8"/>
    <w:rsid w:val="00F921E5"/>
    <w:rsid w:val="00F92299"/>
    <w:rsid w:val="00F938C7"/>
    <w:rsid w:val="00F93B47"/>
    <w:rsid w:val="00F94181"/>
    <w:rsid w:val="00F95C28"/>
    <w:rsid w:val="00F96E09"/>
    <w:rsid w:val="00FA0594"/>
    <w:rsid w:val="00FA0B5E"/>
    <w:rsid w:val="00FA22AF"/>
    <w:rsid w:val="00FA2383"/>
    <w:rsid w:val="00FA35BA"/>
    <w:rsid w:val="00FA3745"/>
    <w:rsid w:val="00FA5680"/>
    <w:rsid w:val="00FA6CB6"/>
    <w:rsid w:val="00FB1114"/>
    <w:rsid w:val="00FB1A69"/>
    <w:rsid w:val="00FB2AB1"/>
    <w:rsid w:val="00FB568F"/>
    <w:rsid w:val="00FB5EC5"/>
    <w:rsid w:val="00FC17E7"/>
    <w:rsid w:val="00FC1C35"/>
    <w:rsid w:val="00FC4369"/>
    <w:rsid w:val="00FC6B54"/>
    <w:rsid w:val="00FC796E"/>
    <w:rsid w:val="00FD05AC"/>
    <w:rsid w:val="00FD08B6"/>
    <w:rsid w:val="00FD0B1E"/>
    <w:rsid w:val="00FD1EB2"/>
    <w:rsid w:val="00FD2811"/>
    <w:rsid w:val="00FD43BF"/>
    <w:rsid w:val="00FD4760"/>
    <w:rsid w:val="00FD6636"/>
    <w:rsid w:val="00FE14D6"/>
    <w:rsid w:val="00FE299B"/>
    <w:rsid w:val="00FE6568"/>
    <w:rsid w:val="00FE6B8D"/>
    <w:rsid w:val="00FE6F6F"/>
    <w:rsid w:val="00FE7817"/>
    <w:rsid w:val="00FF159D"/>
    <w:rsid w:val="00FF26E0"/>
    <w:rsid w:val="00FF2DBD"/>
    <w:rsid w:val="00FF360D"/>
    <w:rsid w:val="00FF373B"/>
    <w:rsid w:val="00FF40ED"/>
    <w:rsid w:val="00FF414E"/>
    <w:rsid w:val="00FF42DF"/>
    <w:rsid w:val="00FF59D1"/>
    <w:rsid w:val="00FF5AA1"/>
    <w:rsid w:val="00FF611F"/>
    <w:rsid w:val="00FF651D"/>
    <w:rsid w:val="00FF6BA1"/>
    <w:rsid w:val="00FF7A6E"/>
    <w:rsid w:val="00FF7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75E0"/>
    <w:rPr>
      <w:sz w:val="24"/>
      <w:szCs w:val="24"/>
    </w:rPr>
  </w:style>
  <w:style w:type="paragraph" w:styleId="Heading5">
    <w:name w:val="heading 5"/>
    <w:basedOn w:val="Normal"/>
    <w:next w:val="Normal"/>
    <w:link w:val="Heading5Char"/>
    <w:uiPriority w:val="99"/>
    <w:qFormat/>
    <w:rsid w:val="00117CA0"/>
    <w:pPr>
      <w:spacing w:before="240" w:after="60" w:line="276" w:lineRule="auto"/>
      <w:outlineLvl w:val="4"/>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663F5A"/>
    <w:rPr>
      <w:rFonts w:ascii="Times New Roman" w:hAnsi="Times New Roman" w:cs="Times New Roman"/>
      <w:sz w:val="20"/>
      <w:lang w:eastAsia="ru-RU"/>
    </w:rPr>
  </w:style>
  <w:style w:type="paragraph" w:styleId="BodyTextIndent">
    <w:name w:val="Body Text Indent"/>
    <w:basedOn w:val="Normal"/>
    <w:link w:val="BodyTextIndentChar"/>
    <w:uiPriority w:val="99"/>
    <w:rsid w:val="00272F25"/>
    <w:pPr>
      <w:ind w:left="6120"/>
      <w:jc w:val="center"/>
    </w:pPr>
    <w:rPr>
      <w:sz w:val="28"/>
      <w:lang w:val="uk-UA"/>
    </w:rPr>
  </w:style>
  <w:style w:type="character" w:customStyle="1" w:styleId="BodyTextIndentChar">
    <w:name w:val="Body Text Indent Char"/>
    <w:basedOn w:val="DefaultParagraphFont"/>
    <w:link w:val="BodyTextIndent"/>
    <w:uiPriority w:val="99"/>
    <w:semiHidden/>
    <w:locked/>
    <w:rsid w:val="00CA4367"/>
    <w:rPr>
      <w:rFonts w:cs="Times New Roman"/>
      <w:sz w:val="24"/>
      <w:szCs w:val="24"/>
    </w:rPr>
  </w:style>
  <w:style w:type="paragraph" w:customStyle="1" w:styleId="a">
    <w:name w:val="Знак"/>
    <w:basedOn w:val="Normal"/>
    <w:uiPriority w:val="99"/>
    <w:rsid w:val="00272F25"/>
    <w:pPr>
      <w:spacing w:after="140"/>
    </w:pPr>
    <w:rPr>
      <w:rFonts w:ascii="Arial" w:hAnsi="Arial" w:cs="Arial"/>
      <w:sz w:val="22"/>
      <w:lang w:val="en-US" w:eastAsia="en-US"/>
    </w:rPr>
  </w:style>
  <w:style w:type="paragraph" w:styleId="BodyTextIndent2">
    <w:name w:val="Body Text Indent 2"/>
    <w:basedOn w:val="Normal"/>
    <w:link w:val="BodyTextIndent2Char"/>
    <w:uiPriority w:val="99"/>
    <w:rsid w:val="00F57F8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A4367"/>
    <w:rPr>
      <w:rFonts w:cs="Times New Roman"/>
      <w:sz w:val="24"/>
      <w:szCs w:val="24"/>
    </w:rPr>
  </w:style>
  <w:style w:type="paragraph" w:customStyle="1" w:styleId="rvps12">
    <w:name w:val="rvps12"/>
    <w:basedOn w:val="Normal"/>
    <w:uiPriority w:val="99"/>
    <w:rsid w:val="00F57F88"/>
    <w:pPr>
      <w:ind w:firstLine="760"/>
      <w:jc w:val="both"/>
    </w:pPr>
    <w:rPr>
      <w:szCs w:val="20"/>
    </w:rPr>
  </w:style>
  <w:style w:type="character" w:styleId="Strong">
    <w:name w:val="Strong"/>
    <w:basedOn w:val="DefaultParagraphFont"/>
    <w:uiPriority w:val="99"/>
    <w:qFormat/>
    <w:rsid w:val="00F57F88"/>
    <w:rPr>
      <w:rFonts w:cs="Times New Roman"/>
      <w:b/>
    </w:rPr>
  </w:style>
  <w:style w:type="paragraph" w:styleId="BodyText">
    <w:name w:val="Body Text"/>
    <w:basedOn w:val="Normal"/>
    <w:link w:val="BodyTextChar"/>
    <w:uiPriority w:val="99"/>
    <w:rsid w:val="00A92C70"/>
    <w:pPr>
      <w:spacing w:after="120"/>
    </w:pPr>
  </w:style>
  <w:style w:type="character" w:customStyle="1" w:styleId="BodyTextChar">
    <w:name w:val="Body Text Char"/>
    <w:basedOn w:val="DefaultParagraphFont"/>
    <w:link w:val="BodyText"/>
    <w:uiPriority w:val="99"/>
    <w:semiHidden/>
    <w:locked/>
    <w:rsid w:val="00CA4367"/>
    <w:rPr>
      <w:rFonts w:cs="Times New Roman"/>
      <w:sz w:val="24"/>
      <w:szCs w:val="24"/>
    </w:rPr>
  </w:style>
  <w:style w:type="paragraph" w:styleId="Title">
    <w:name w:val="Title"/>
    <w:basedOn w:val="Normal"/>
    <w:link w:val="TitleChar"/>
    <w:uiPriority w:val="99"/>
    <w:qFormat/>
    <w:rsid w:val="00A92C70"/>
    <w:pPr>
      <w:jc w:val="center"/>
    </w:pPr>
    <w:rPr>
      <w:szCs w:val="20"/>
      <w:lang w:val="uk-UA"/>
    </w:rPr>
  </w:style>
  <w:style w:type="character" w:customStyle="1" w:styleId="TitleChar">
    <w:name w:val="Title Char"/>
    <w:basedOn w:val="DefaultParagraphFont"/>
    <w:link w:val="Title"/>
    <w:uiPriority w:val="99"/>
    <w:locked/>
    <w:rsid w:val="007E6E64"/>
    <w:rPr>
      <w:rFonts w:cs="Times New Roman"/>
      <w:sz w:val="24"/>
      <w:lang w:val="uk-UA" w:eastAsia="ru-RU"/>
    </w:rPr>
  </w:style>
  <w:style w:type="character" w:styleId="Hyperlink">
    <w:name w:val="Hyperlink"/>
    <w:basedOn w:val="DefaultParagraphFont"/>
    <w:uiPriority w:val="99"/>
    <w:rsid w:val="000C734D"/>
    <w:rPr>
      <w:rFonts w:cs="Times New Roman"/>
      <w:color w:val="0000FF"/>
      <w:u w:val="single"/>
    </w:rPr>
  </w:style>
  <w:style w:type="paragraph" w:customStyle="1" w:styleId="1">
    <w:name w:val="Знак1"/>
    <w:basedOn w:val="Normal"/>
    <w:uiPriority w:val="99"/>
    <w:rsid w:val="0027106C"/>
    <w:pPr>
      <w:spacing w:after="140"/>
    </w:pPr>
    <w:rPr>
      <w:rFonts w:ascii="Arial" w:hAnsi="Arial" w:cs="Arial"/>
      <w:sz w:val="22"/>
      <w:lang w:val="en-US" w:eastAsia="en-US"/>
    </w:rPr>
  </w:style>
  <w:style w:type="paragraph" w:styleId="Header">
    <w:name w:val="header"/>
    <w:basedOn w:val="Normal"/>
    <w:link w:val="HeaderChar"/>
    <w:uiPriority w:val="99"/>
    <w:rsid w:val="00B9030C"/>
    <w:pPr>
      <w:tabs>
        <w:tab w:val="center" w:pos="4677"/>
        <w:tab w:val="right" w:pos="9355"/>
      </w:tabs>
    </w:pPr>
  </w:style>
  <w:style w:type="character" w:customStyle="1" w:styleId="HeaderChar">
    <w:name w:val="Header Char"/>
    <w:basedOn w:val="DefaultParagraphFont"/>
    <w:link w:val="Header"/>
    <w:uiPriority w:val="99"/>
    <w:semiHidden/>
    <w:locked/>
    <w:rsid w:val="00CA4367"/>
    <w:rPr>
      <w:rFonts w:cs="Times New Roman"/>
      <w:sz w:val="24"/>
      <w:szCs w:val="24"/>
    </w:rPr>
  </w:style>
  <w:style w:type="paragraph" w:styleId="Footer">
    <w:name w:val="footer"/>
    <w:basedOn w:val="Normal"/>
    <w:link w:val="FooterChar"/>
    <w:uiPriority w:val="99"/>
    <w:rsid w:val="00B9030C"/>
    <w:pPr>
      <w:tabs>
        <w:tab w:val="center" w:pos="4677"/>
        <w:tab w:val="right" w:pos="9355"/>
      </w:tabs>
    </w:pPr>
  </w:style>
  <w:style w:type="character" w:customStyle="1" w:styleId="FooterChar">
    <w:name w:val="Footer Char"/>
    <w:basedOn w:val="DefaultParagraphFont"/>
    <w:link w:val="Footer"/>
    <w:uiPriority w:val="99"/>
    <w:semiHidden/>
    <w:locked/>
    <w:rsid w:val="00CA4367"/>
    <w:rPr>
      <w:rFonts w:cs="Times New Roman"/>
      <w:sz w:val="24"/>
      <w:szCs w:val="24"/>
    </w:rPr>
  </w:style>
  <w:style w:type="character" w:styleId="PageNumber">
    <w:name w:val="page number"/>
    <w:basedOn w:val="DefaultParagraphFont"/>
    <w:uiPriority w:val="99"/>
    <w:rsid w:val="00B9030C"/>
    <w:rPr>
      <w:rFonts w:cs="Times New Roman"/>
    </w:rPr>
  </w:style>
  <w:style w:type="paragraph" w:styleId="NormalWeb">
    <w:name w:val="Normal (Web)"/>
    <w:basedOn w:val="Normal"/>
    <w:uiPriority w:val="99"/>
    <w:rsid w:val="00A74532"/>
    <w:pPr>
      <w:spacing w:before="100" w:beforeAutospacing="1" w:after="100" w:afterAutospacing="1"/>
    </w:pPr>
  </w:style>
  <w:style w:type="paragraph" w:styleId="List">
    <w:name w:val="List"/>
    <w:basedOn w:val="Normal"/>
    <w:uiPriority w:val="99"/>
    <w:rsid w:val="00A91423"/>
    <w:pPr>
      <w:ind w:left="283" w:hanging="283"/>
    </w:pPr>
    <w:rPr>
      <w:sz w:val="20"/>
      <w:szCs w:val="20"/>
      <w:lang w:val="uk-UA"/>
    </w:rPr>
  </w:style>
  <w:style w:type="paragraph" w:styleId="NoSpacing">
    <w:name w:val="No Spacing"/>
    <w:uiPriority w:val="99"/>
    <w:qFormat/>
    <w:rsid w:val="005270E1"/>
    <w:rPr>
      <w:rFonts w:ascii="Calibri" w:hAnsi="Calibri"/>
      <w:lang w:val="uk-UA" w:eastAsia="uk-UA"/>
    </w:rPr>
  </w:style>
  <w:style w:type="paragraph" w:customStyle="1" w:styleId="7">
    <w:name w:val="7"/>
    <w:basedOn w:val="Normal"/>
    <w:uiPriority w:val="99"/>
    <w:rsid w:val="00F1346D"/>
    <w:pPr>
      <w:spacing w:before="100" w:beforeAutospacing="1" w:after="100" w:afterAutospacing="1"/>
    </w:pPr>
    <w:rPr>
      <w:color w:val="000000"/>
    </w:rPr>
  </w:style>
  <w:style w:type="paragraph" w:styleId="BodyTextIndent3">
    <w:name w:val="Body Text Indent 3"/>
    <w:basedOn w:val="Normal"/>
    <w:link w:val="BodyTextIndent3Char"/>
    <w:uiPriority w:val="99"/>
    <w:semiHidden/>
    <w:rsid w:val="00C9392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93923"/>
    <w:rPr>
      <w:rFonts w:cs="Times New Roman"/>
      <w:sz w:val="16"/>
      <w:lang w:val="ru-RU" w:eastAsia="ru-RU"/>
    </w:rPr>
  </w:style>
  <w:style w:type="paragraph" w:styleId="BlockText">
    <w:name w:val="Block Text"/>
    <w:basedOn w:val="Normal"/>
    <w:uiPriority w:val="99"/>
    <w:rsid w:val="00117CA0"/>
    <w:pPr>
      <w:spacing w:line="360" w:lineRule="auto"/>
      <w:ind w:left="-284" w:right="-284" w:firstLine="720"/>
      <w:jc w:val="both"/>
    </w:pPr>
    <w:rPr>
      <w:sz w:val="28"/>
      <w:szCs w:val="20"/>
      <w:lang w:val="uk-UA"/>
    </w:rPr>
  </w:style>
  <w:style w:type="paragraph" w:customStyle="1" w:styleId="a0">
    <w:name w:val="Знак Знак Знак Знак"/>
    <w:basedOn w:val="Normal"/>
    <w:uiPriority w:val="99"/>
    <w:rsid w:val="001D4A3C"/>
    <w:rPr>
      <w:rFonts w:ascii="Verdana" w:hAnsi="Verdana" w:cs="Verdana"/>
      <w:sz w:val="20"/>
      <w:szCs w:val="20"/>
      <w:lang w:val="en-US" w:eastAsia="en-US"/>
    </w:rPr>
  </w:style>
  <w:style w:type="paragraph" w:styleId="ListParagraph">
    <w:name w:val="List Paragraph"/>
    <w:basedOn w:val="Normal"/>
    <w:uiPriority w:val="99"/>
    <w:qFormat/>
    <w:rsid w:val="00AA01BD"/>
    <w:pPr>
      <w:spacing w:after="200" w:line="276" w:lineRule="auto"/>
      <w:ind w:left="720"/>
      <w:contextualSpacing/>
    </w:pPr>
    <w:rPr>
      <w:rFonts w:ascii="Calibri" w:hAnsi="Calibri"/>
      <w:sz w:val="22"/>
      <w:szCs w:val="22"/>
    </w:rPr>
  </w:style>
  <w:style w:type="character" w:styleId="Emphasis">
    <w:name w:val="Emphasis"/>
    <w:basedOn w:val="DefaultParagraphFont"/>
    <w:uiPriority w:val="99"/>
    <w:qFormat/>
    <w:rsid w:val="00732DDE"/>
    <w:rPr>
      <w:rFonts w:cs="Times New Roman"/>
      <w:i/>
    </w:rPr>
  </w:style>
  <w:style w:type="paragraph" w:styleId="HTMLPreformatted">
    <w:name w:val="HTML Preformatted"/>
    <w:basedOn w:val="Normal"/>
    <w:link w:val="HTMLPreformattedChar"/>
    <w:uiPriority w:val="99"/>
    <w:rsid w:val="000A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CA4367"/>
    <w:rPr>
      <w:rFonts w:ascii="Courier New" w:hAnsi="Courier New" w:cs="Courier New"/>
      <w:sz w:val="20"/>
      <w:szCs w:val="20"/>
    </w:rPr>
  </w:style>
  <w:style w:type="paragraph" w:customStyle="1" w:styleId="10">
    <w:name w:val="Знак Знак Знак Знак1"/>
    <w:basedOn w:val="Normal"/>
    <w:uiPriority w:val="99"/>
    <w:rsid w:val="00101605"/>
    <w:pPr>
      <w:spacing w:after="160" w:line="240" w:lineRule="exact"/>
    </w:pPr>
    <w:rPr>
      <w:rFonts w:ascii="Arial" w:hAnsi="Arial" w:cs="Arial"/>
      <w:sz w:val="20"/>
      <w:szCs w:val="20"/>
      <w:lang w:val="en-US" w:eastAsia="en-US"/>
    </w:rPr>
  </w:style>
  <w:style w:type="paragraph" w:styleId="BodyText2">
    <w:name w:val="Body Text 2"/>
    <w:basedOn w:val="Normal"/>
    <w:link w:val="BodyText2Char"/>
    <w:uiPriority w:val="99"/>
    <w:rsid w:val="00D272B9"/>
    <w:pPr>
      <w:spacing w:after="120" w:line="480" w:lineRule="auto"/>
    </w:pPr>
  </w:style>
  <w:style w:type="character" w:customStyle="1" w:styleId="BodyText2Char">
    <w:name w:val="Body Text 2 Char"/>
    <w:basedOn w:val="DefaultParagraphFont"/>
    <w:link w:val="BodyText2"/>
    <w:uiPriority w:val="99"/>
    <w:locked/>
    <w:rsid w:val="00D272B9"/>
    <w:rPr>
      <w:rFonts w:cs="Times New Roman"/>
      <w:sz w:val="24"/>
    </w:rPr>
  </w:style>
  <w:style w:type="paragraph" w:customStyle="1" w:styleId="Default">
    <w:name w:val="Default"/>
    <w:uiPriority w:val="99"/>
    <w:rsid w:val="002B1485"/>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rsid w:val="00231453"/>
    <w:rPr>
      <w:rFonts w:ascii="Tahoma" w:hAnsi="Tahoma"/>
      <w:sz w:val="16"/>
      <w:szCs w:val="16"/>
    </w:rPr>
  </w:style>
  <w:style w:type="character" w:customStyle="1" w:styleId="DocumentMapChar">
    <w:name w:val="Document Map Char"/>
    <w:basedOn w:val="DefaultParagraphFont"/>
    <w:link w:val="DocumentMap"/>
    <w:uiPriority w:val="99"/>
    <w:locked/>
    <w:rsid w:val="00231453"/>
    <w:rPr>
      <w:rFonts w:ascii="Tahoma" w:hAnsi="Tahoma" w:cs="Times New Roman"/>
      <w:sz w:val="16"/>
    </w:rPr>
  </w:style>
  <w:style w:type="paragraph" w:customStyle="1" w:styleId="rtejustify">
    <w:name w:val="rtejustify"/>
    <w:basedOn w:val="Normal"/>
    <w:uiPriority w:val="99"/>
    <w:rsid w:val="00C940E1"/>
    <w:pPr>
      <w:spacing w:before="360" w:after="360"/>
      <w:jc w:val="both"/>
    </w:pPr>
  </w:style>
  <w:style w:type="character" w:customStyle="1" w:styleId="rvts23">
    <w:name w:val="rvts23"/>
    <w:basedOn w:val="DefaultParagraphFont"/>
    <w:uiPriority w:val="99"/>
    <w:rsid w:val="00C940E1"/>
    <w:rPr>
      <w:rFonts w:cs="Times New Roman"/>
    </w:rPr>
  </w:style>
  <w:style w:type="paragraph" w:customStyle="1" w:styleId="11">
    <w:name w:val="Обычный1"/>
    <w:uiPriority w:val="99"/>
    <w:rsid w:val="0033568D"/>
    <w:rPr>
      <w:sz w:val="24"/>
      <w:szCs w:val="20"/>
      <w:lang w:val="uk-UA"/>
    </w:rPr>
  </w:style>
  <w:style w:type="character" w:customStyle="1" w:styleId="textexposedshow">
    <w:name w:val="text_exposed_show"/>
    <w:basedOn w:val="DefaultParagraphFont"/>
    <w:uiPriority w:val="99"/>
    <w:rsid w:val="008364A5"/>
    <w:rPr>
      <w:rFonts w:cs="Times New Roman"/>
    </w:rPr>
  </w:style>
  <w:style w:type="character" w:customStyle="1" w:styleId="apple-converted-space">
    <w:name w:val="apple-converted-space"/>
    <w:basedOn w:val="DefaultParagraphFont"/>
    <w:uiPriority w:val="99"/>
    <w:rsid w:val="009141C9"/>
    <w:rPr>
      <w:rFonts w:cs="Times New Roman"/>
    </w:rPr>
  </w:style>
  <w:style w:type="paragraph" w:styleId="BalloonText">
    <w:name w:val="Balloon Text"/>
    <w:basedOn w:val="Normal"/>
    <w:link w:val="BalloonTextChar"/>
    <w:uiPriority w:val="99"/>
    <w:semiHidden/>
    <w:rsid w:val="00E76D24"/>
    <w:rPr>
      <w:rFonts w:ascii="Arial" w:hAnsi="Arial" w:cs="Arial"/>
      <w:sz w:val="18"/>
      <w:szCs w:val="18"/>
    </w:rPr>
  </w:style>
  <w:style w:type="character" w:customStyle="1" w:styleId="BalloonTextChar">
    <w:name w:val="Balloon Text Char"/>
    <w:basedOn w:val="DefaultParagraphFont"/>
    <w:link w:val="BalloonText"/>
    <w:uiPriority w:val="99"/>
    <w:semiHidden/>
    <w:locked/>
    <w:rsid w:val="00E76D24"/>
    <w:rPr>
      <w:rFonts w:ascii="Arial" w:hAnsi="Arial" w:cs="Arial"/>
      <w:sz w:val="18"/>
      <w:szCs w:val="18"/>
    </w:rPr>
  </w:style>
  <w:style w:type="table" w:styleId="TableGrid">
    <w:name w:val="Table Grid"/>
    <w:basedOn w:val="TableNormal"/>
    <w:uiPriority w:val="99"/>
    <w:semiHidden/>
    <w:locked/>
    <w:rsid w:val="005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959744">
      <w:marLeft w:val="0"/>
      <w:marRight w:val="0"/>
      <w:marTop w:val="0"/>
      <w:marBottom w:val="0"/>
      <w:divBdr>
        <w:top w:val="none" w:sz="0" w:space="0" w:color="auto"/>
        <w:left w:val="none" w:sz="0" w:space="0" w:color="auto"/>
        <w:bottom w:val="none" w:sz="0" w:space="0" w:color="auto"/>
        <w:right w:val="none" w:sz="0" w:space="0" w:color="auto"/>
      </w:divBdr>
    </w:div>
    <w:div w:id="852959745">
      <w:marLeft w:val="0"/>
      <w:marRight w:val="0"/>
      <w:marTop w:val="0"/>
      <w:marBottom w:val="0"/>
      <w:divBdr>
        <w:top w:val="none" w:sz="0" w:space="0" w:color="auto"/>
        <w:left w:val="none" w:sz="0" w:space="0" w:color="auto"/>
        <w:bottom w:val="none" w:sz="0" w:space="0" w:color="auto"/>
        <w:right w:val="none" w:sz="0" w:space="0" w:color="auto"/>
      </w:divBdr>
    </w:div>
    <w:div w:id="852959746">
      <w:marLeft w:val="0"/>
      <w:marRight w:val="0"/>
      <w:marTop w:val="0"/>
      <w:marBottom w:val="0"/>
      <w:divBdr>
        <w:top w:val="none" w:sz="0" w:space="0" w:color="auto"/>
        <w:left w:val="none" w:sz="0" w:space="0" w:color="auto"/>
        <w:bottom w:val="none" w:sz="0" w:space="0" w:color="auto"/>
        <w:right w:val="none" w:sz="0" w:space="0" w:color="auto"/>
      </w:divBdr>
    </w:div>
    <w:div w:id="852959747">
      <w:marLeft w:val="0"/>
      <w:marRight w:val="0"/>
      <w:marTop w:val="0"/>
      <w:marBottom w:val="0"/>
      <w:divBdr>
        <w:top w:val="none" w:sz="0" w:space="0" w:color="auto"/>
        <w:left w:val="none" w:sz="0" w:space="0" w:color="auto"/>
        <w:bottom w:val="none" w:sz="0" w:space="0" w:color="auto"/>
        <w:right w:val="none" w:sz="0" w:space="0" w:color="auto"/>
      </w:divBdr>
    </w:div>
    <w:div w:id="852959748">
      <w:marLeft w:val="0"/>
      <w:marRight w:val="0"/>
      <w:marTop w:val="0"/>
      <w:marBottom w:val="0"/>
      <w:divBdr>
        <w:top w:val="none" w:sz="0" w:space="0" w:color="auto"/>
        <w:left w:val="none" w:sz="0" w:space="0" w:color="auto"/>
        <w:bottom w:val="none" w:sz="0" w:space="0" w:color="auto"/>
        <w:right w:val="none" w:sz="0" w:space="0" w:color="auto"/>
      </w:divBdr>
    </w:div>
    <w:div w:id="852959749">
      <w:marLeft w:val="0"/>
      <w:marRight w:val="0"/>
      <w:marTop w:val="0"/>
      <w:marBottom w:val="0"/>
      <w:divBdr>
        <w:top w:val="none" w:sz="0" w:space="0" w:color="auto"/>
        <w:left w:val="none" w:sz="0" w:space="0" w:color="auto"/>
        <w:bottom w:val="none" w:sz="0" w:space="0" w:color="auto"/>
        <w:right w:val="none" w:sz="0" w:space="0" w:color="auto"/>
      </w:divBdr>
    </w:div>
    <w:div w:id="852959750">
      <w:marLeft w:val="0"/>
      <w:marRight w:val="0"/>
      <w:marTop w:val="0"/>
      <w:marBottom w:val="0"/>
      <w:divBdr>
        <w:top w:val="none" w:sz="0" w:space="0" w:color="auto"/>
        <w:left w:val="none" w:sz="0" w:space="0" w:color="auto"/>
        <w:bottom w:val="none" w:sz="0" w:space="0" w:color="auto"/>
        <w:right w:val="none" w:sz="0" w:space="0" w:color="auto"/>
      </w:divBdr>
    </w:div>
    <w:div w:id="852959751">
      <w:marLeft w:val="0"/>
      <w:marRight w:val="0"/>
      <w:marTop w:val="0"/>
      <w:marBottom w:val="0"/>
      <w:divBdr>
        <w:top w:val="none" w:sz="0" w:space="0" w:color="auto"/>
        <w:left w:val="none" w:sz="0" w:space="0" w:color="auto"/>
        <w:bottom w:val="none" w:sz="0" w:space="0" w:color="auto"/>
        <w:right w:val="none" w:sz="0" w:space="0" w:color="auto"/>
      </w:divBdr>
    </w:div>
    <w:div w:id="852959755">
      <w:marLeft w:val="0"/>
      <w:marRight w:val="0"/>
      <w:marTop w:val="0"/>
      <w:marBottom w:val="0"/>
      <w:divBdr>
        <w:top w:val="none" w:sz="0" w:space="0" w:color="auto"/>
        <w:left w:val="none" w:sz="0" w:space="0" w:color="auto"/>
        <w:bottom w:val="none" w:sz="0" w:space="0" w:color="auto"/>
        <w:right w:val="none" w:sz="0" w:space="0" w:color="auto"/>
      </w:divBdr>
    </w:div>
    <w:div w:id="852959756">
      <w:marLeft w:val="0"/>
      <w:marRight w:val="0"/>
      <w:marTop w:val="0"/>
      <w:marBottom w:val="0"/>
      <w:divBdr>
        <w:top w:val="none" w:sz="0" w:space="0" w:color="auto"/>
        <w:left w:val="none" w:sz="0" w:space="0" w:color="auto"/>
        <w:bottom w:val="none" w:sz="0" w:space="0" w:color="auto"/>
        <w:right w:val="none" w:sz="0" w:space="0" w:color="auto"/>
      </w:divBdr>
    </w:div>
    <w:div w:id="852959757">
      <w:marLeft w:val="0"/>
      <w:marRight w:val="0"/>
      <w:marTop w:val="0"/>
      <w:marBottom w:val="0"/>
      <w:divBdr>
        <w:top w:val="none" w:sz="0" w:space="0" w:color="auto"/>
        <w:left w:val="none" w:sz="0" w:space="0" w:color="auto"/>
        <w:bottom w:val="none" w:sz="0" w:space="0" w:color="auto"/>
        <w:right w:val="none" w:sz="0" w:space="0" w:color="auto"/>
      </w:divBdr>
    </w:div>
    <w:div w:id="852959758">
      <w:marLeft w:val="0"/>
      <w:marRight w:val="0"/>
      <w:marTop w:val="0"/>
      <w:marBottom w:val="0"/>
      <w:divBdr>
        <w:top w:val="none" w:sz="0" w:space="0" w:color="auto"/>
        <w:left w:val="none" w:sz="0" w:space="0" w:color="auto"/>
        <w:bottom w:val="none" w:sz="0" w:space="0" w:color="auto"/>
        <w:right w:val="none" w:sz="0" w:space="0" w:color="auto"/>
      </w:divBdr>
    </w:div>
    <w:div w:id="852959760">
      <w:marLeft w:val="0"/>
      <w:marRight w:val="0"/>
      <w:marTop w:val="0"/>
      <w:marBottom w:val="0"/>
      <w:divBdr>
        <w:top w:val="none" w:sz="0" w:space="0" w:color="auto"/>
        <w:left w:val="none" w:sz="0" w:space="0" w:color="auto"/>
        <w:bottom w:val="none" w:sz="0" w:space="0" w:color="auto"/>
        <w:right w:val="none" w:sz="0" w:space="0" w:color="auto"/>
      </w:divBdr>
    </w:div>
    <w:div w:id="852959761">
      <w:marLeft w:val="0"/>
      <w:marRight w:val="0"/>
      <w:marTop w:val="0"/>
      <w:marBottom w:val="0"/>
      <w:divBdr>
        <w:top w:val="none" w:sz="0" w:space="0" w:color="auto"/>
        <w:left w:val="none" w:sz="0" w:space="0" w:color="auto"/>
        <w:bottom w:val="none" w:sz="0" w:space="0" w:color="auto"/>
        <w:right w:val="none" w:sz="0" w:space="0" w:color="auto"/>
      </w:divBdr>
    </w:div>
    <w:div w:id="852959762">
      <w:marLeft w:val="0"/>
      <w:marRight w:val="0"/>
      <w:marTop w:val="0"/>
      <w:marBottom w:val="0"/>
      <w:divBdr>
        <w:top w:val="none" w:sz="0" w:space="0" w:color="auto"/>
        <w:left w:val="none" w:sz="0" w:space="0" w:color="auto"/>
        <w:bottom w:val="none" w:sz="0" w:space="0" w:color="auto"/>
        <w:right w:val="none" w:sz="0" w:space="0" w:color="auto"/>
      </w:divBdr>
    </w:div>
    <w:div w:id="852959763">
      <w:marLeft w:val="0"/>
      <w:marRight w:val="0"/>
      <w:marTop w:val="0"/>
      <w:marBottom w:val="0"/>
      <w:divBdr>
        <w:top w:val="none" w:sz="0" w:space="0" w:color="auto"/>
        <w:left w:val="none" w:sz="0" w:space="0" w:color="auto"/>
        <w:bottom w:val="none" w:sz="0" w:space="0" w:color="auto"/>
        <w:right w:val="none" w:sz="0" w:space="0" w:color="auto"/>
      </w:divBdr>
    </w:div>
    <w:div w:id="852959764">
      <w:marLeft w:val="0"/>
      <w:marRight w:val="0"/>
      <w:marTop w:val="0"/>
      <w:marBottom w:val="0"/>
      <w:divBdr>
        <w:top w:val="none" w:sz="0" w:space="0" w:color="auto"/>
        <w:left w:val="none" w:sz="0" w:space="0" w:color="auto"/>
        <w:bottom w:val="none" w:sz="0" w:space="0" w:color="auto"/>
        <w:right w:val="none" w:sz="0" w:space="0" w:color="auto"/>
      </w:divBdr>
    </w:div>
    <w:div w:id="852959765">
      <w:marLeft w:val="0"/>
      <w:marRight w:val="0"/>
      <w:marTop w:val="0"/>
      <w:marBottom w:val="0"/>
      <w:divBdr>
        <w:top w:val="none" w:sz="0" w:space="0" w:color="auto"/>
        <w:left w:val="none" w:sz="0" w:space="0" w:color="auto"/>
        <w:bottom w:val="none" w:sz="0" w:space="0" w:color="auto"/>
        <w:right w:val="none" w:sz="0" w:space="0" w:color="auto"/>
      </w:divBdr>
    </w:div>
    <w:div w:id="852959768">
      <w:marLeft w:val="0"/>
      <w:marRight w:val="0"/>
      <w:marTop w:val="0"/>
      <w:marBottom w:val="0"/>
      <w:divBdr>
        <w:top w:val="none" w:sz="0" w:space="0" w:color="auto"/>
        <w:left w:val="none" w:sz="0" w:space="0" w:color="auto"/>
        <w:bottom w:val="none" w:sz="0" w:space="0" w:color="auto"/>
        <w:right w:val="none" w:sz="0" w:space="0" w:color="auto"/>
      </w:divBdr>
    </w:div>
    <w:div w:id="852959769">
      <w:marLeft w:val="0"/>
      <w:marRight w:val="0"/>
      <w:marTop w:val="0"/>
      <w:marBottom w:val="0"/>
      <w:divBdr>
        <w:top w:val="none" w:sz="0" w:space="0" w:color="auto"/>
        <w:left w:val="none" w:sz="0" w:space="0" w:color="auto"/>
        <w:bottom w:val="none" w:sz="0" w:space="0" w:color="auto"/>
        <w:right w:val="none" w:sz="0" w:space="0" w:color="auto"/>
      </w:divBdr>
    </w:div>
    <w:div w:id="852959770">
      <w:marLeft w:val="0"/>
      <w:marRight w:val="0"/>
      <w:marTop w:val="0"/>
      <w:marBottom w:val="0"/>
      <w:divBdr>
        <w:top w:val="none" w:sz="0" w:space="0" w:color="auto"/>
        <w:left w:val="none" w:sz="0" w:space="0" w:color="auto"/>
        <w:bottom w:val="none" w:sz="0" w:space="0" w:color="auto"/>
        <w:right w:val="none" w:sz="0" w:space="0" w:color="auto"/>
      </w:divBdr>
    </w:div>
    <w:div w:id="852959771">
      <w:marLeft w:val="0"/>
      <w:marRight w:val="0"/>
      <w:marTop w:val="0"/>
      <w:marBottom w:val="0"/>
      <w:divBdr>
        <w:top w:val="none" w:sz="0" w:space="0" w:color="auto"/>
        <w:left w:val="none" w:sz="0" w:space="0" w:color="auto"/>
        <w:bottom w:val="none" w:sz="0" w:space="0" w:color="auto"/>
        <w:right w:val="none" w:sz="0" w:space="0" w:color="auto"/>
      </w:divBdr>
    </w:div>
    <w:div w:id="852959772">
      <w:marLeft w:val="0"/>
      <w:marRight w:val="0"/>
      <w:marTop w:val="0"/>
      <w:marBottom w:val="0"/>
      <w:divBdr>
        <w:top w:val="none" w:sz="0" w:space="0" w:color="auto"/>
        <w:left w:val="none" w:sz="0" w:space="0" w:color="auto"/>
        <w:bottom w:val="none" w:sz="0" w:space="0" w:color="auto"/>
        <w:right w:val="none" w:sz="0" w:space="0" w:color="auto"/>
      </w:divBdr>
    </w:div>
    <w:div w:id="852959773">
      <w:marLeft w:val="0"/>
      <w:marRight w:val="0"/>
      <w:marTop w:val="0"/>
      <w:marBottom w:val="0"/>
      <w:divBdr>
        <w:top w:val="none" w:sz="0" w:space="0" w:color="auto"/>
        <w:left w:val="none" w:sz="0" w:space="0" w:color="auto"/>
        <w:bottom w:val="none" w:sz="0" w:space="0" w:color="auto"/>
        <w:right w:val="none" w:sz="0" w:space="0" w:color="auto"/>
      </w:divBdr>
    </w:div>
    <w:div w:id="852959776">
      <w:marLeft w:val="0"/>
      <w:marRight w:val="0"/>
      <w:marTop w:val="0"/>
      <w:marBottom w:val="0"/>
      <w:divBdr>
        <w:top w:val="none" w:sz="0" w:space="0" w:color="auto"/>
        <w:left w:val="none" w:sz="0" w:space="0" w:color="auto"/>
        <w:bottom w:val="none" w:sz="0" w:space="0" w:color="auto"/>
        <w:right w:val="none" w:sz="0" w:space="0" w:color="auto"/>
      </w:divBdr>
    </w:div>
    <w:div w:id="852959777">
      <w:marLeft w:val="0"/>
      <w:marRight w:val="0"/>
      <w:marTop w:val="0"/>
      <w:marBottom w:val="0"/>
      <w:divBdr>
        <w:top w:val="none" w:sz="0" w:space="0" w:color="auto"/>
        <w:left w:val="none" w:sz="0" w:space="0" w:color="auto"/>
        <w:bottom w:val="none" w:sz="0" w:space="0" w:color="auto"/>
        <w:right w:val="none" w:sz="0" w:space="0" w:color="auto"/>
      </w:divBdr>
    </w:div>
    <w:div w:id="852959778">
      <w:marLeft w:val="0"/>
      <w:marRight w:val="0"/>
      <w:marTop w:val="0"/>
      <w:marBottom w:val="0"/>
      <w:divBdr>
        <w:top w:val="none" w:sz="0" w:space="0" w:color="auto"/>
        <w:left w:val="none" w:sz="0" w:space="0" w:color="auto"/>
        <w:bottom w:val="none" w:sz="0" w:space="0" w:color="auto"/>
        <w:right w:val="none" w:sz="0" w:space="0" w:color="auto"/>
      </w:divBdr>
    </w:div>
    <w:div w:id="852959780">
      <w:marLeft w:val="0"/>
      <w:marRight w:val="0"/>
      <w:marTop w:val="0"/>
      <w:marBottom w:val="0"/>
      <w:divBdr>
        <w:top w:val="none" w:sz="0" w:space="0" w:color="auto"/>
        <w:left w:val="none" w:sz="0" w:space="0" w:color="auto"/>
        <w:bottom w:val="none" w:sz="0" w:space="0" w:color="auto"/>
        <w:right w:val="none" w:sz="0" w:space="0" w:color="auto"/>
      </w:divBdr>
    </w:div>
    <w:div w:id="852959782">
      <w:marLeft w:val="0"/>
      <w:marRight w:val="0"/>
      <w:marTop w:val="0"/>
      <w:marBottom w:val="0"/>
      <w:divBdr>
        <w:top w:val="none" w:sz="0" w:space="0" w:color="auto"/>
        <w:left w:val="none" w:sz="0" w:space="0" w:color="auto"/>
        <w:bottom w:val="none" w:sz="0" w:space="0" w:color="auto"/>
        <w:right w:val="none" w:sz="0" w:space="0" w:color="auto"/>
      </w:divBdr>
    </w:div>
    <w:div w:id="852959784">
      <w:marLeft w:val="0"/>
      <w:marRight w:val="0"/>
      <w:marTop w:val="0"/>
      <w:marBottom w:val="0"/>
      <w:divBdr>
        <w:top w:val="none" w:sz="0" w:space="0" w:color="auto"/>
        <w:left w:val="none" w:sz="0" w:space="0" w:color="auto"/>
        <w:bottom w:val="none" w:sz="0" w:space="0" w:color="auto"/>
        <w:right w:val="none" w:sz="0" w:space="0" w:color="auto"/>
      </w:divBdr>
    </w:div>
    <w:div w:id="852959787">
      <w:marLeft w:val="0"/>
      <w:marRight w:val="0"/>
      <w:marTop w:val="0"/>
      <w:marBottom w:val="0"/>
      <w:divBdr>
        <w:top w:val="none" w:sz="0" w:space="0" w:color="auto"/>
        <w:left w:val="none" w:sz="0" w:space="0" w:color="auto"/>
        <w:bottom w:val="none" w:sz="0" w:space="0" w:color="auto"/>
        <w:right w:val="none" w:sz="0" w:space="0" w:color="auto"/>
      </w:divBdr>
    </w:div>
    <w:div w:id="852959788">
      <w:marLeft w:val="0"/>
      <w:marRight w:val="0"/>
      <w:marTop w:val="0"/>
      <w:marBottom w:val="0"/>
      <w:divBdr>
        <w:top w:val="none" w:sz="0" w:space="0" w:color="auto"/>
        <w:left w:val="none" w:sz="0" w:space="0" w:color="auto"/>
        <w:bottom w:val="none" w:sz="0" w:space="0" w:color="auto"/>
        <w:right w:val="none" w:sz="0" w:space="0" w:color="auto"/>
      </w:divBdr>
    </w:div>
    <w:div w:id="852959789">
      <w:marLeft w:val="0"/>
      <w:marRight w:val="0"/>
      <w:marTop w:val="0"/>
      <w:marBottom w:val="0"/>
      <w:divBdr>
        <w:top w:val="none" w:sz="0" w:space="0" w:color="auto"/>
        <w:left w:val="none" w:sz="0" w:space="0" w:color="auto"/>
        <w:bottom w:val="none" w:sz="0" w:space="0" w:color="auto"/>
        <w:right w:val="none" w:sz="0" w:space="0" w:color="auto"/>
      </w:divBdr>
    </w:div>
    <w:div w:id="852959790">
      <w:marLeft w:val="0"/>
      <w:marRight w:val="0"/>
      <w:marTop w:val="0"/>
      <w:marBottom w:val="0"/>
      <w:divBdr>
        <w:top w:val="none" w:sz="0" w:space="0" w:color="auto"/>
        <w:left w:val="none" w:sz="0" w:space="0" w:color="auto"/>
        <w:bottom w:val="none" w:sz="0" w:space="0" w:color="auto"/>
        <w:right w:val="none" w:sz="0" w:space="0" w:color="auto"/>
      </w:divBdr>
    </w:div>
    <w:div w:id="852959792">
      <w:marLeft w:val="0"/>
      <w:marRight w:val="0"/>
      <w:marTop w:val="0"/>
      <w:marBottom w:val="0"/>
      <w:divBdr>
        <w:top w:val="none" w:sz="0" w:space="0" w:color="auto"/>
        <w:left w:val="none" w:sz="0" w:space="0" w:color="auto"/>
        <w:bottom w:val="none" w:sz="0" w:space="0" w:color="auto"/>
        <w:right w:val="none" w:sz="0" w:space="0" w:color="auto"/>
      </w:divBdr>
    </w:div>
    <w:div w:id="852959793">
      <w:marLeft w:val="0"/>
      <w:marRight w:val="0"/>
      <w:marTop w:val="0"/>
      <w:marBottom w:val="0"/>
      <w:divBdr>
        <w:top w:val="none" w:sz="0" w:space="0" w:color="auto"/>
        <w:left w:val="none" w:sz="0" w:space="0" w:color="auto"/>
        <w:bottom w:val="none" w:sz="0" w:space="0" w:color="auto"/>
        <w:right w:val="none" w:sz="0" w:space="0" w:color="auto"/>
      </w:divBdr>
    </w:div>
    <w:div w:id="852959794">
      <w:marLeft w:val="0"/>
      <w:marRight w:val="0"/>
      <w:marTop w:val="0"/>
      <w:marBottom w:val="0"/>
      <w:divBdr>
        <w:top w:val="none" w:sz="0" w:space="0" w:color="auto"/>
        <w:left w:val="none" w:sz="0" w:space="0" w:color="auto"/>
        <w:bottom w:val="none" w:sz="0" w:space="0" w:color="auto"/>
        <w:right w:val="none" w:sz="0" w:space="0" w:color="auto"/>
      </w:divBdr>
      <w:divsChild>
        <w:div w:id="852959752">
          <w:marLeft w:val="0"/>
          <w:marRight w:val="0"/>
          <w:marTop w:val="0"/>
          <w:marBottom w:val="0"/>
          <w:divBdr>
            <w:top w:val="none" w:sz="0" w:space="0" w:color="auto"/>
            <w:left w:val="none" w:sz="0" w:space="0" w:color="auto"/>
            <w:bottom w:val="none" w:sz="0" w:space="0" w:color="auto"/>
            <w:right w:val="none" w:sz="0" w:space="0" w:color="auto"/>
          </w:divBdr>
        </w:div>
        <w:div w:id="852959753">
          <w:marLeft w:val="0"/>
          <w:marRight w:val="0"/>
          <w:marTop w:val="0"/>
          <w:marBottom w:val="0"/>
          <w:divBdr>
            <w:top w:val="none" w:sz="0" w:space="0" w:color="auto"/>
            <w:left w:val="none" w:sz="0" w:space="0" w:color="auto"/>
            <w:bottom w:val="none" w:sz="0" w:space="0" w:color="auto"/>
            <w:right w:val="none" w:sz="0" w:space="0" w:color="auto"/>
          </w:divBdr>
        </w:div>
        <w:div w:id="852959754">
          <w:marLeft w:val="0"/>
          <w:marRight w:val="0"/>
          <w:marTop w:val="0"/>
          <w:marBottom w:val="0"/>
          <w:divBdr>
            <w:top w:val="none" w:sz="0" w:space="0" w:color="auto"/>
            <w:left w:val="none" w:sz="0" w:space="0" w:color="auto"/>
            <w:bottom w:val="none" w:sz="0" w:space="0" w:color="auto"/>
            <w:right w:val="none" w:sz="0" w:space="0" w:color="auto"/>
          </w:divBdr>
        </w:div>
        <w:div w:id="852959759">
          <w:marLeft w:val="0"/>
          <w:marRight w:val="0"/>
          <w:marTop w:val="0"/>
          <w:marBottom w:val="0"/>
          <w:divBdr>
            <w:top w:val="none" w:sz="0" w:space="0" w:color="auto"/>
            <w:left w:val="none" w:sz="0" w:space="0" w:color="auto"/>
            <w:bottom w:val="none" w:sz="0" w:space="0" w:color="auto"/>
            <w:right w:val="none" w:sz="0" w:space="0" w:color="auto"/>
          </w:divBdr>
        </w:div>
        <w:div w:id="852959766">
          <w:marLeft w:val="0"/>
          <w:marRight w:val="0"/>
          <w:marTop w:val="0"/>
          <w:marBottom w:val="0"/>
          <w:divBdr>
            <w:top w:val="none" w:sz="0" w:space="0" w:color="auto"/>
            <w:left w:val="none" w:sz="0" w:space="0" w:color="auto"/>
            <w:bottom w:val="none" w:sz="0" w:space="0" w:color="auto"/>
            <w:right w:val="none" w:sz="0" w:space="0" w:color="auto"/>
          </w:divBdr>
        </w:div>
        <w:div w:id="852959767">
          <w:marLeft w:val="0"/>
          <w:marRight w:val="0"/>
          <w:marTop w:val="0"/>
          <w:marBottom w:val="0"/>
          <w:divBdr>
            <w:top w:val="none" w:sz="0" w:space="0" w:color="auto"/>
            <w:left w:val="none" w:sz="0" w:space="0" w:color="auto"/>
            <w:bottom w:val="none" w:sz="0" w:space="0" w:color="auto"/>
            <w:right w:val="none" w:sz="0" w:space="0" w:color="auto"/>
          </w:divBdr>
        </w:div>
        <w:div w:id="852959774">
          <w:marLeft w:val="0"/>
          <w:marRight w:val="0"/>
          <w:marTop w:val="0"/>
          <w:marBottom w:val="0"/>
          <w:divBdr>
            <w:top w:val="none" w:sz="0" w:space="0" w:color="auto"/>
            <w:left w:val="none" w:sz="0" w:space="0" w:color="auto"/>
            <w:bottom w:val="none" w:sz="0" w:space="0" w:color="auto"/>
            <w:right w:val="none" w:sz="0" w:space="0" w:color="auto"/>
          </w:divBdr>
        </w:div>
        <w:div w:id="852959775">
          <w:marLeft w:val="0"/>
          <w:marRight w:val="0"/>
          <w:marTop w:val="0"/>
          <w:marBottom w:val="0"/>
          <w:divBdr>
            <w:top w:val="none" w:sz="0" w:space="0" w:color="auto"/>
            <w:left w:val="none" w:sz="0" w:space="0" w:color="auto"/>
            <w:bottom w:val="none" w:sz="0" w:space="0" w:color="auto"/>
            <w:right w:val="none" w:sz="0" w:space="0" w:color="auto"/>
          </w:divBdr>
        </w:div>
        <w:div w:id="852959779">
          <w:marLeft w:val="0"/>
          <w:marRight w:val="0"/>
          <w:marTop w:val="0"/>
          <w:marBottom w:val="0"/>
          <w:divBdr>
            <w:top w:val="none" w:sz="0" w:space="0" w:color="auto"/>
            <w:left w:val="none" w:sz="0" w:space="0" w:color="auto"/>
            <w:bottom w:val="none" w:sz="0" w:space="0" w:color="auto"/>
            <w:right w:val="none" w:sz="0" w:space="0" w:color="auto"/>
          </w:divBdr>
        </w:div>
        <w:div w:id="852959781">
          <w:marLeft w:val="0"/>
          <w:marRight w:val="0"/>
          <w:marTop w:val="0"/>
          <w:marBottom w:val="0"/>
          <w:divBdr>
            <w:top w:val="none" w:sz="0" w:space="0" w:color="auto"/>
            <w:left w:val="none" w:sz="0" w:space="0" w:color="auto"/>
            <w:bottom w:val="none" w:sz="0" w:space="0" w:color="auto"/>
            <w:right w:val="none" w:sz="0" w:space="0" w:color="auto"/>
          </w:divBdr>
        </w:div>
        <w:div w:id="852959783">
          <w:marLeft w:val="0"/>
          <w:marRight w:val="0"/>
          <w:marTop w:val="0"/>
          <w:marBottom w:val="0"/>
          <w:divBdr>
            <w:top w:val="none" w:sz="0" w:space="0" w:color="auto"/>
            <w:left w:val="none" w:sz="0" w:space="0" w:color="auto"/>
            <w:bottom w:val="none" w:sz="0" w:space="0" w:color="auto"/>
            <w:right w:val="none" w:sz="0" w:space="0" w:color="auto"/>
          </w:divBdr>
        </w:div>
        <w:div w:id="852959785">
          <w:marLeft w:val="0"/>
          <w:marRight w:val="0"/>
          <w:marTop w:val="0"/>
          <w:marBottom w:val="0"/>
          <w:divBdr>
            <w:top w:val="none" w:sz="0" w:space="0" w:color="auto"/>
            <w:left w:val="none" w:sz="0" w:space="0" w:color="auto"/>
            <w:bottom w:val="none" w:sz="0" w:space="0" w:color="auto"/>
            <w:right w:val="none" w:sz="0" w:space="0" w:color="auto"/>
          </w:divBdr>
        </w:div>
        <w:div w:id="852959786">
          <w:marLeft w:val="0"/>
          <w:marRight w:val="0"/>
          <w:marTop w:val="0"/>
          <w:marBottom w:val="0"/>
          <w:divBdr>
            <w:top w:val="none" w:sz="0" w:space="0" w:color="auto"/>
            <w:left w:val="none" w:sz="0" w:space="0" w:color="auto"/>
            <w:bottom w:val="none" w:sz="0" w:space="0" w:color="auto"/>
            <w:right w:val="none" w:sz="0" w:space="0" w:color="auto"/>
          </w:divBdr>
        </w:div>
        <w:div w:id="852959791">
          <w:marLeft w:val="0"/>
          <w:marRight w:val="0"/>
          <w:marTop w:val="0"/>
          <w:marBottom w:val="0"/>
          <w:divBdr>
            <w:top w:val="none" w:sz="0" w:space="0" w:color="auto"/>
            <w:left w:val="none" w:sz="0" w:space="0" w:color="auto"/>
            <w:bottom w:val="none" w:sz="0" w:space="0" w:color="auto"/>
            <w:right w:val="none" w:sz="0" w:space="0" w:color="auto"/>
          </w:divBdr>
        </w:div>
        <w:div w:id="852959796">
          <w:marLeft w:val="0"/>
          <w:marRight w:val="0"/>
          <w:marTop w:val="0"/>
          <w:marBottom w:val="0"/>
          <w:divBdr>
            <w:top w:val="none" w:sz="0" w:space="0" w:color="auto"/>
            <w:left w:val="none" w:sz="0" w:space="0" w:color="auto"/>
            <w:bottom w:val="none" w:sz="0" w:space="0" w:color="auto"/>
            <w:right w:val="none" w:sz="0" w:space="0" w:color="auto"/>
          </w:divBdr>
        </w:div>
        <w:div w:id="852959806">
          <w:marLeft w:val="0"/>
          <w:marRight w:val="0"/>
          <w:marTop w:val="0"/>
          <w:marBottom w:val="0"/>
          <w:divBdr>
            <w:top w:val="none" w:sz="0" w:space="0" w:color="auto"/>
            <w:left w:val="none" w:sz="0" w:space="0" w:color="auto"/>
            <w:bottom w:val="none" w:sz="0" w:space="0" w:color="auto"/>
            <w:right w:val="none" w:sz="0" w:space="0" w:color="auto"/>
          </w:divBdr>
        </w:div>
        <w:div w:id="852959808">
          <w:marLeft w:val="0"/>
          <w:marRight w:val="0"/>
          <w:marTop w:val="0"/>
          <w:marBottom w:val="0"/>
          <w:divBdr>
            <w:top w:val="none" w:sz="0" w:space="0" w:color="auto"/>
            <w:left w:val="none" w:sz="0" w:space="0" w:color="auto"/>
            <w:bottom w:val="none" w:sz="0" w:space="0" w:color="auto"/>
            <w:right w:val="none" w:sz="0" w:space="0" w:color="auto"/>
          </w:divBdr>
        </w:div>
        <w:div w:id="852959813">
          <w:marLeft w:val="0"/>
          <w:marRight w:val="0"/>
          <w:marTop w:val="0"/>
          <w:marBottom w:val="0"/>
          <w:divBdr>
            <w:top w:val="none" w:sz="0" w:space="0" w:color="auto"/>
            <w:left w:val="none" w:sz="0" w:space="0" w:color="auto"/>
            <w:bottom w:val="none" w:sz="0" w:space="0" w:color="auto"/>
            <w:right w:val="none" w:sz="0" w:space="0" w:color="auto"/>
          </w:divBdr>
        </w:div>
      </w:divsChild>
    </w:div>
    <w:div w:id="852959795">
      <w:marLeft w:val="0"/>
      <w:marRight w:val="0"/>
      <w:marTop w:val="0"/>
      <w:marBottom w:val="0"/>
      <w:divBdr>
        <w:top w:val="none" w:sz="0" w:space="0" w:color="auto"/>
        <w:left w:val="none" w:sz="0" w:space="0" w:color="auto"/>
        <w:bottom w:val="none" w:sz="0" w:space="0" w:color="auto"/>
        <w:right w:val="none" w:sz="0" w:space="0" w:color="auto"/>
      </w:divBdr>
    </w:div>
    <w:div w:id="852959797">
      <w:marLeft w:val="0"/>
      <w:marRight w:val="0"/>
      <w:marTop w:val="0"/>
      <w:marBottom w:val="0"/>
      <w:divBdr>
        <w:top w:val="none" w:sz="0" w:space="0" w:color="auto"/>
        <w:left w:val="none" w:sz="0" w:space="0" w:color="auto"/>
        <w:bottom w:val="none" w:sz="0" w:space="0" w:color="auto"/>
        <w:right w:val="none" w:sz="0" w:space="0" w:color="auto"/>
      </w:divBdr>
    </w:div>
    <w:div w:id="852959798">
      <w:marLeft w:val="0"/>
      <w:marRight w:val="0"/>
      <w:marTop w:val="0"/>
      <w:marBottom w:val="0"/>
      <w:divBdr>
        <w:top w:val="none" w:sz="0" w:space="0" w:color="auto"/>
        <w:left w:val="none" w:sz="0" w:space="0" w:color="auto"/>
        <w:bottom w:val="none" w:sz="0" w:space="0" w:color="auto"/>
        <w:right w:val="none" w:sz="0" w:space="0" w:color="auto"/>
      </w:divBdr>
    </w:div>
    <w:div w:id="852959799">
      <w:marLeft w:val="0"/>
      <w:marRight w:val="0"/>
      <w:marTop w:val="0"/>
      <w:marBottom w:val="0"/>
      <w:divBdr>
        <w:top w:val="none" w:sz="0" w:space="0" w:color="auto"/>
        <w:left w:val="none" w:sz="0" w:space="0" w:color="auto"/>
        <w:bottom w:val="none" w:sz="0" w:space="0" w:color="auto"/>
        <w:right w:val="none" w:sz="0" w:space="0" w:color="auto"/>
      </w:divBdr>
    </w:div>
    <w:div w:id="852959800">
      <w:marLeft w:val="0"/>
      <w:marRight w:val="0"/>
      <w:marTop w:val="0"/>
      <w:marBottom w:val="0"/>
      <w:divBdr>
        <w:top w:val="none" w:sz="0" w:space="0" w:color="auto"/>
        <w:left w:val="none" w:sz="0" w:space="0" w:color="auto"/>
        <w:bottom w:val="none" w:sz="0" w:space="0" w:color="auto"/>
        <w:right w:val="none" w:sz="0" w:space="0" w:color="auto"/>
      </w:divBdr>
    </w:div>
    <w:div w:id="852959801">
      <w:marLeft w:val="0"/>
      <w:marRight w:val="0"/>
      <w:marTop w:val="0"/>
      <w:marBottom w:val="0"/>
      <w:divBdr>
        <w:top w:val="none" w:sz="0" w:space="0" w:color="auto"/>
        <w:left w:val="none" w:sz="0" w:space="0" w:color="auto"/>
        <w:bottom w:val="none" w:sz="0" w:space="0" w:color="auto"/>
        <w:right w:val="none" w:sz="0" w:space="0" w:color="auto"/>
      </w:divBdr>
    </w:div>
    <w:div w:id="852959802">
      <w:marLeft w:val="0"/>
      <w:marRight w:val="0"/>
      <w:marTop w:val="0"/>
      <w:marBottom w:val="0"/>
      <w:divBdr>
        <w:top w:val="none" w:sz="0" w:space="0" w:color="auto"/>
        <w:left w:val="none" w:sz="0" w:space="0" w:color="auto"/>
        <w:bottom w:val="none" w:sz="0" w:space="0" w:color="auto"/>
        <w:right w:val="none" w:sz="0" w:space="0" w:color="auto"/>
      </w:divBdr>
    </w:div>
    <w:div w:id="852959803">
      <w:marLeft w:val="0"/>
      <w:marRight w:val="0"/>
      <w:marTop w:val="0"/>
      <w:marBottom w:val="0"/>
      <w:divBdr>
        <w:top w:val="none" w:sz="0" w:space="0" w:color="auto"/>
        <w:left w:val="none" w:sz="0" w:space="0" w:color="auto"/>
        <w:bottom w:val="none" w:sz="0" w:space="0" w:color="auto"/>
        <w:right w:val="none" w:sz="0" w:space="0" w:color="auto"/>
      </w:divBdr>
    </w:div>
    <w:div w:id="852959804">
      <w:marLeft w:val="0"/>
      <w:marRight w:val="0"/>
      <w:marTop w:val="0"/>
      <w:marBottom w:val="0"/>
      <w:divBdr>
        <w:top w:val="none" w:sz="0" w:space="0" w:color="auto"/>
        <w:left w:val="none" w:sz="0" w:space="0" w:color="auto"/>
        <w:bottom w:val="none" w:sz="0" w:space="0" w:color="auto"/>
        <w:right w:val="none" w:sz="0" w:space="0" w:color="auto"/>
      </w:divBdr>
    </w:div>
    <w:div w:id="852959805">
      <w:marLeft w:val="0"/>
      <w:marRight w:val="0"/>
      <w:marTop w:val="0"/>
      <w:marBottom w:val="0"/>
      <w:divBdr>
        <w:top w:val="none" w:sz="0" w:space="0" w:color="auto"/>
        <w:left w:val="none" w:sz="0" w:space="0" w:color="auto"/>
        <w:bottom w:val="none" w:sz="0" w:space="0" w:color="auto"/>
        <w:right w:val="none" w:sz="0" w:space="0" w:color="auto"/>
      </w:divBdr>
    </w:div>
    <w:div w:id="852959807">
      <w:marLeft w:val="0"/>
      <w:marRight w:val="0"/>
      <w:marTop w:val="0"/>
      <w:marBottom w:val="0"/>
      <w:divBdr>
        <w:top w:val="none" w:sz="0" w:space="0" w:color="auto"/>
        <w:left w:val="none" w:sz="0" w:space="0" w:color="auto"/>
        <w:bottom w:val="none" w:sz="0" w:space="0" w:color="auto"/>
        <w:right w:val="none" w:sz="0" w:space="0" w:color="auto"/>
      </w:divBdr>
    </w:div>
    <w:div w:id="852959809">
      <w:marLeft w:val="0"/>
      <w:marRight w:val="0"/>
      <w:marTop w:val="0"/>
      <w:marBottom w:val="0"/>
      <w:divBdr>
        <w:top w:val="none" w:sz="0" w:space="0" w:color="auto"/>
        <w:left w:val="none" w:sz="0" w:space="0" w:color="auto"/>
        <w:bottom w:val="none" w:sz="0" w:space="0" w:color="auto"/>
        <w:right w:val="none" w:sz="0" w:space="0" w:color="auto"/>
      </w:divBdr>
    </w:div>
    <w:div w:id="852959810">
      <w:marLeft w:val="0"/>
      <w:marRight w:val="0"/>
      <w:marTop w:val="0"/>
      <w:marBottom w:val="0"/>
      <w:divBdr>
        <w:top w:val="none" w:sz="0" w:space="0" w:color="auto"/>
        <w:left w:val="none" w:sz="0" w:space="0" w:color="auto"/>
        <w:bottom w:val="none" w:sz="0" w:space="0" w:color="auto"/>
        <w:right w:val="none" w:sz="0" w:space="0" w:color="auto"/>
      </w:divBdr>
    </w:div>
    <w:div w:id="852959811">
      <w:marLeft w:val="0"/>
      <w:marRight w:val="0"/>
      <w:marTop w:val="0"/>
      <w:marBottom w:val="0"/>
      <w:divBdr>
        <w:top w:val="none" w:sz="0" w:space="0" w:color="auto"/>
        <w:left w:val="none" w:sz="0" w:space="0" w:color="auto"/>
        <w:bottom w:val="none" w:sz="0" w:space="0" w:color="auto"/>
        <w:right w:val="none" w:sz="0" w:space="0" w:color="auto"/>
      </w:divBdr>
    </w:div>
    <w:div w:id="852959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719</TotalTime>
  <Pages>19</Pages>
  <Words>4898</Words>
  <Characters>27924</Characters>
  <Application>Microsoft Office Outlook</Application>
  <DocSecurity>0</DocSecurity>
  <Lines>0</Lines>
  <Paragraphs>0</Paragraphs>
  <ScaleCrop>false</ScaleCrop>
  <Company>Reanimator 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виконану роботу управління економіки міста</dc:title>
  <dc:subject/>
  <dc:creator>User</dc:creator>
  <cp:keywords/>
  <dc:description/>
  <cp:lastModifiedBy>Admin</cp:lastModifiedBy>
  <cp:revision>25</cp:revision>
  <cp:lastPrinted>2021-05-26T05:50:00Z</cp:lastPrinted>
  <dcterms:created xsi:type="dcterms:W3CDTF">2021-05-25T09:39:00Z</dcterms:created>
  <dcterms:modified xsi:type="dcterms:W3CDTF">2021-06-04T06:33:00Z</dcterms:modified>
</cp:coreProperties>
</file>