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F1B63" w:rsidTr="00835824">
        <w:trPr>
          <w:trHeight w:hRule="exact" w:val="4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1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6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ind w:left="60"/>
              <w:jc w:val="center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r>
              <w:t>19.07.2021 р. № 161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6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3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4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3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3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rPr>
                <w:b/>
              </w:rPr>
              <w:t>0217670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t>7670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  <w:jc w:val="both"/>
            </w:pPr>
            <w:proofErr w:type="spellStart"/>
            <w:r>
              <w:t>Внески</w:t>
            </w:r>
            <w:proofErr w:type="spellEnd"/>
            <w:r>
              <w:t xml:space="preserve"> до статутного </w:t>
            </w:r>
            <w:proofErr w:type="spellStart"/>
            <w:r>
              <w:t>капіталу</w:t>
            </w:r>
            <w:proofErr w:type="spellEnd"/>
            <w:r>
              <w:t xml:space="preserve">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7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F1B63" w:rsidRDefault="00DB6AB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465400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465400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3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6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>". ,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, </w:t>
            </w:r>
            <w:proofErr w:type="spellStart"/>
            <w:r>
              <w:t>спрямованої</w:t>
            </w:r>
            <w:proofErr w:type="spellEnd"/>
            <w:r>
              <w:t xml:space="preserve"> на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житлово-комунальних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 для </w:t>
            </w:r>
            <w:proofErr w:type="spellStart"/>
            <w:r>
              <w:t>всіх</w:t>
            </w:r>
            <w:proofErr w:type="spellEnd"/>
            <w:r>
              <w:t xml:space="preserve"> </w:t>
            </w:r>
            <w:proofErr w:type="spellStart"/>
            <w:r>
              <w:t>верств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.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F1B63" w:rsidRDefault="00DB6AB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4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roofErr w:type="spellStart"/>
            <w:r>
              <w:t>Підтримка</w:t>
            </w:r>
            <w:proofErr w:type="spellEnd"/>
            <w:r>
              <w:t xml:space="preserve"> 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256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32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00"/>
        </w:trPr>
        <w:tc>
          <w:tcPr>
            <w:tcW w:w="400" w:type="dxa"/>
          </w:tcPr>
          <w:p w:rsidR="000F1B63" w:rsidRDefault="000F1B6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5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B63" w:rsidRDefault="00DB6AB1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 </w:t>
            </w:r>
            <w:proofErr w:type="spellStart"/>
            <w:r>
              <w:t>побутового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входять</w:t>
            </w:r>
            <w:proofErr w:type="spellEnd"/>
            <w:r>
              <w:t xml:space="preserve"> до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( </w:t>
            </w:r>
            <w:proofErr w:type="spellStart"/>
            <w:r>
              <w:t>внески</w:t>
            </w:r>
            <w:proofErr w:type="spellEnd"/>
            <w:r>
              <w:t xml:space="preserve"> у </w:t>
            </w:r>
            <w:proofErr w:type="spellStart"/>
            <w:r>
              <w:t>статутний</w:t>
            </w:r>
            <w:proofErr w:type="spellEnd"/>
            <w:r>
              <w:t xml:space="preserve"> фонд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>)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5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Поповнення</w:t>
            </w:r>
            <w:proofErr w:type="spellEnd"/>
            <w:r>
              <w:t xml:space="preserve"> Статутного </w:t>
            </w:r>
            <w:proofErr w:type="spellStart"/>
            <w:r>
              <w:t>капіталу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капітального</w:t>
            </w:r>
            <w:proofErr w:type="spellEnd"/>
            <w:r>
              <w:t xml:space="preserve"> ремонту </w:t>
            </w:r>
            <w:proofErr w:type="spellStart"/>
            <w:r>
              <w:t>техніки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465 400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465 400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rPr>
                <w:b/>
              </w:rPr>
              <w:t>465 400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rPr>
                <w:b/>
              </w:rPr>
              <w:t>465 400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0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5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4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465 400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465 400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rPr>
                <w:b/>
              </w:rPr>
              <w:t>465 400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rPr>
                <w:b/>
              </w:rPr>
              <w:t>465 400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5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B63" w:rsidRDefault="00DB6AB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B63" w:rsidRDefault="00DB6AB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 </w:t>
            </w:r>
            <w:proofErr w:type="spellStart"/>
            <w:r>
              <w:t>видатків</w:t>
            </w:r>
            <w:proofErr w:type="spellEnd"/>
            <w:r>
              <w:t xml:space="preserve"> 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спрямовіуються</w:t>
            </w:r>
            <w:proofErr w:type="spellEnd"/>
            <w:r>
              <w:t xml:space="preserve"> на </w:t>
            </w:r>
            <w:proofErr w:type="spellStart"/>
            <w:r>
              <w:t>поповнення</w:t>
            </w:r>
            <w:proofErr w:type="spellEnd"/>
            <w:r>
              <w:t xml:space="preserve"> статутного </w:t>
            </w:r>
            <w:proofErr w:type="spellStart"/>
            <w:r>
              <w:t>капіталу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465 400,00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465 400,00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B63" w:rsidRDefault="00DB6AB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B63" w:rsidRDefault="00DB6AB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отримують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на </w:t>
            </w:r>
            <w:proofErr w:type="spellStart"/>
            <w:r>
              <w:t>поповнення</w:t>
            </w:r>
            <w:proofErr w:type="spellEnd"/>
            <w:r>
              <w:t xml:space="preserve"> статутного </w:t>
            </w:r>
            <w:proofErr w:type="spellStart"/>
            <w:r>
              <w:t>капіталу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B63" w:rsidRDefault="00DB6AB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B63" w:rsidRDefault="00DB6AB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Середній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на </w:t>
            </w:r>
            <w:proofErr w:type="spellStart"/>
            <w:r>
              <w:t>поповнення</w:t>
            </w:r>
            <w:proofErr w:type="spellEnd"/>
            <w:r>
              <w:t xml:space="preserve"> </w:t>
            </w:r>
            <w:proofErr w:type="spellStart"/>
            <w:r>
              <w:t>капіталу</w:t>
            </w:r>
            <w:proofErr w:type="spellEnd"/>
            <w:r>
              <w:t xml:space="preserve"> одного </w:t>
            </w:r>
            <w:proofErr w:type="spellStart"/>
            <w:r>
              <w:t>комунальтного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465 400,00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465 400,00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B63" w:rsidRDefault="00DB6AB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F1B63" w:rsidRDefault="00DB6AB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0F1B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освоєння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0F1B63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14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00"/>
        </w:trPr>
        <w:tc>
          <w:tcPr>
            <w:tcW w:w="400" w:type="dxa"/>
          </w:tcPr>
          <w:p w:rsidR="000F1B63" w:rsidRDefault="000F1B6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1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835824" w:rsidTr="00835824">
        <w:trPr>
          <w:trHeight w:hRule="exact" w:val="460"/>
        </w:trPr>
        <w:tc>
          <w:tcPr>
            <w:tcW w:w="400" w:type="dxa"/>
          </w:tcPr>
          <w:p w:rsidR="00835824" w:rsidRDefault="00835824" w:rsidP="00835824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835824" w:rsidRDefault="00835824" w:rsidP="0083582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824" w:rsidRDefault="00835824" w:rsidP="00835824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835824" w:rsidRDefault="00835824" w:rsidP="0083582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35824" w:rsidRDefault="00835824" w:rsidP="0083582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824" w:rsidRDefault="00835824" w:rsidP="00835824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835824" w:rsidRDefault="00835824" w:rsidP="00835824">
            <w:pPr>
              <w:pStyle w:val="EMPTYCELLSTYLE"/>
            </w:pPr>
          </w:p>
        </w:tc>
        <w:tc>
          <w:tcPr>
            <w:tcW w:w="400" w:type="dxa"/>
          </w:tcPr>
          <w:p w:rsidR="00835824" w:rsidRDefault="00835824" w:rsidP="00835824">
            <w:pPr>
              <w:pStyle w:val="EMPTYCELLSTYLE"/>
            </w:pPr>
          </w:p>
        </w:tc>
      </w:tr>
      <w:bookmarkEnd w:id="0"/>
      <w:tr w:rsidR="000F1B63" w:rsidTr="00835824">
        <w:trPr>
          <w:trHeight w:hRule="exact" w:val="14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6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B63" w:rsidRDefault="00DB6AB1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14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42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1B63" w:rsidRDefault="00DB6AB1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  <w:tr w:rsidR="000F1B63" w:rsidTr="00835824">
        <w:trPr>
          <w:trHeight w:hRule="exact" w:val="280"/>
        </w:trPr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B63" w:rsidRDefault="00DB6AB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F1B63" w:rsidRDefault="000F1B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F1B63" w:rsidRDefault="000F1B63">
            <w:pPr>
              <w:pStyle w:val="EMPTYCELLSTYLE"/>
            </w:pPr>
          </w:p>
        </w:tc>
        <w:tc>
          <w:tcPr>
            <w:tcW w:w="1800" w:type="dxa"/>
          </w:tcPr>
          <w:p w:rsidR="000F1B63" w:rsidRDefault="000F1B63">
            <w:pPr>
              <w:pStyle w:val="EMPTYCELLSTYLE"/>
            </w:pPr>
          </w:p>
        </w:tc>
        <w:tc>
          <w:tcPr>
            <w:tcW w:w="400" w:type="dxa"/>
          </w:tcPr>
          <w:p w:rsidR="000F1B63" w:rsidRDefault="000F1B63">
            <w:pPr>
              <w:pStyle w:val="EMPTYCELLSTYLE"/>
            </w:pPr>
          </w:p>
        </w:tc>
      </w:tr>
    </w:tbl>
    <w:p w:rsidR="00DB6AB1" w:rsidRDefault="00DB6AB1"/>
    <w:sectPr w:rsidR="00DB6AB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63"/>
    <w:rsid w:val="000768E3"/>
    <w:rsid w:val="000F1B63"/>
    <w:rsid w:val="00835824"/>
    <w:rsid w:val="00D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455B8-5669-4654-8B07-B52F2AFD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2021-07-27T13:02:00Z</dcterms:created>
  <dcterms:modified xsi:type="dcterms:W3CDTF">2021-07-27T13:40:00Z</dcterms:modified>
</cp:coreProperties>
</file>