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466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661E" w:rsidRDefault="00E4661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661E" w:rsidRDefault="00E4661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661E" w:rsidRDefault="00E4661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t>Наказ / розпорядчий документ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ind w:left="60"/>
              <w:jc w:val="center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r>
              <w:t>09.08.2021 р. № 189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32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4661E" w:rsidRDefault="00E4661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4661E" w:rsidRDefault="00E41196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24629698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22093400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2536298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t>Конституція України, Бюджетний кодекс України, Закон України "Про місцеве самоврядування в Україні, Закон України "Про службу в органах місцевого самоврядування", Постанова КМУ №228 від 28.02.2002 року "Про затвердження Порядку складання, розгляду, затверд</w:t>
            </w:r>
            <w:r>
              <w:t>ження та основних вимог до виконання кошторисів бюджетних установ", Наказ МФУ №836 від 26.08.2014 року "Про деякі питання запровадження програмно-цільового методу складання та виконання місцевих бюджетів",Наказ МФУ №648 від 17.07.2015 року "Про затвердженн</w:t>
            </w:r>
            <w:r>
              <w:t>я типових форм бюджетних запитів для формування місцевих бюджетів2, Наказ МФУ №793 від 20.09.2017 року "Про затвердження складових програмної класифікації видатків та кредитування місцевих бюджетів", рішення девятої сесії Новосанжарської селищної ради вось</w:t>
            </w:r>
            <w:r>
              <w:t>мого скликання від 31.05.2021 р., рішення десятої, позачерговоїї сесії Новосанжарської селищної ради восьмого скликання від 14.07..2021 р.,рішення одинадцятої позачерговоїї сесії Новосанжарської селищної ради восьмого скликання від 05.08..2021р.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rPr>
                <w:sz w:val="24"/>
              </w:rPr>
              <w:t>6. Цілі</w:t>
            </w:r>
            <w:r>
              <w:rPr>
                <w:sz w:val="24"/>
              </w:rPr>
              <w:t xml:space="preserve">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Організаційнета, інформаційно-аналітичне та  матеріально-технічне забезпечення  діяльності  селищної ради та виконавчого комітету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661E" w:rsidRDefault="00E4661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5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4661E" w:rsidRDefault="00E41196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5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5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22 093 400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2 536 298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24 629 698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rPr>
                <w:b/>
              </w:rPr>
              <w:t>22 093 400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rPr>
                <w:b/>
              </w:rPr>
              <w:t>2 536 298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rPr>
                <w:b/>
              </w:rPr>
              <w:t>24 629 698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5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Програма розвитку місцевого самоврядування у Новосанжарській селищній раді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400 000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203,00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кількість прийнятих нормативно-правових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950,00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950,00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3 215,00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3 215,00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99 403,00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99 403,00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кількість прийнятих нормативно-правових актів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кількість виконаних листів, звернень, заяв, скарг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4661E" w:rsidRDefault="00E41196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5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4661E" w:rsidRDefault="00E4661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 xml:space="preserve">Відсоток вчасно виконаних листів звернень заяв скарг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661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Відсоток  прийнятих нормативно правових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t>Геннадій СУПРУН</w:t>
            </w: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61E" w:rsidRDefault="00E41196">
            <w:r>
              <w:t>Людмила ГОРОБЕЦЬ</w:t>
            </w: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661E" w:rsidRDefault="00E41196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  <w:tr w:rsidR="00E4661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61E" w:rsidRDefault="00E4119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1800" w:type="dxa"/>
          </w:tcPr>
          <w:p w:rsidR="00E4661E" w:rsidRDefault="00E4661E">
            <w:pPr>
              <w:pStyle w:val="EMPTYCELLSTYLE"/>
            </w:pPr>
          </w:p>
        </w:tc>
        <w:tc>
          <w:tcPr>
            <w:tcW w:w="400" w:type="dxa"/>
          </w:tcPr>
          <w:p w:rsidR="00E4661E" w:rsidRDefault="00E4661E">
            <w:pPr>
              <w:pStyle w:val="EMPTYCELLSTYLE"/>
            </w:pPr>
          </w:p>
        </w:tc>
      </w:tr>
    </w:tbl>
    <w:p w:rsidR="00E41196" w:rsidRDefault="00E41196"/>
    <w:sectPr w:rsidR="00E4119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1E"/>
    <w:rsid w:val="00054BDF"/>
    <w:rsid w:val="00E41196"/>
    <w:rsid w:val="00E4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11EAE-BAF5-4696-A771-186B512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2021-08-25T13:05:00Z</dcterms:created>
  <dcterms:modified xsi:type="dcterms:W3CDTF">2021-08-25T13:05:00Z</dcterms:modified>
</cp:coreProperties>
</file>