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445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445A1" w:rsidRDefault="005445A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445A1" w:rsidRDefault="005445A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445A1" w:rsidRDefault="005445A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t>Наказ / розпорядчий документ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ind w:left="60"/>
              <w:jc w:val="center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r>
              <w:t>09.08.2021 р. № 189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445A1" w:rsidRDefault="005445A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445A1" w:rsidRDefault="00D4454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8265247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8142247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123000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t>Конституція України, Бюджетний кодекс України, Закон Украни " Основи законодавства України про охорону здоров'я" № 2801-ХІІ від 19.11.1992 р, спільний наказ Мінстерства праці та соціальної політики України та Міністерства  охорони здоров'я України "Про впо</w:t>
            </w:r>
            <w:r>
              <w:t xml:space="preserve">рядкування умов оплати праці працівників закладів охоорони здоров'я та установ соціального захисту населення "   № 308 / 518 від 05.10.2005 р., спільний наказ  Мінстерства Фінансів України та Міністерства охорони здоров' я України № 283/437 від 28.05.2010 </w:t>
            </w:r>
            <w:r>
              <w:t>р "Про затвердження Типового переліку бюджетних програм та  результатвх показників їх виконаня  для іцевих бюджетів в галузі " Охоорона здоров'я", рішення  третьої позачерговох сесії Новосанжарської селищної ради  восьмого скликання  від 24.12.2020 року  "</w:t>
            </w:r>
            <w:r>
              <w:t>Про затвердження Програми фінансової підтримки Комунального некомерційного підприємства " Новосанжарський центр ПМСД" Новосанжарської селищної ради Полтавського району Полтавської області" на 2021 рік ".Рішення сьомої позачергової сесії  селищної ради вось</w:t>
            </w:r>
            <w:r>
              <w:t>мого скликання від 04.03.2021 р.,Рішення девятої сесії  селищної ради восьмого скликання від 31.05.2021 р, рішення десятої, позачерговоїї сесії Новосанжарської селищної ради восьмого скликання від 14.07..2021 р.,рішення одинадцятої позачерговоїї сесії Ново</w:t>
            </w:r>
            <w:r>
              <w:t>санжарської селищної ради восьмого скликання від 05.08..2021 р.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256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32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445A1" w:rsidRDefault="005445A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445A1" w:rsidRDefault="005445A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5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Підвищення якості та ефективності надання первинної медичної допомоги, забезпечення доступності ПМД, збереження мережі структурних підрозділів, що надають ПМД, зміцнення здоров"я населення, зниження рівня захворюваності, продовження середньої очікуваної тр</w:t>
            </w:r>
            <w:r>
              <w:t xml:space="preserve">ивалості життя  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5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445A1" w:rsidRDefault="00D4454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5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5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8 142 247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8 265 247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rPr>
                <w:b/>
              </w:rPr>
              <w:t>8 142 247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rPr>
                <w:b/>
              </w:rPr>
              <w:t>8 265 247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5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8 142 247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8 265 247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rPr>
                <w:b/>
              </w:rPr>
              <w:t>8 1</w:t>
            </w:r>
            <w:r>
              <w:rPr>
                <w:b/>
              </w:rPr>
              <w:t>42 247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rPr>
                <w:b/>
              </w:rPr>
              <w:t>8 265 247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кількість штатних посад в тому числі лікарів, які надають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Штатний розпис, звіт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кількість штатних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Штатний розпис, звіт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172,50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172,50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кількість прикріпленого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5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445A1" w:rsidRDefault="005445A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середня кількість відвідувань на 1 лікаря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2 677,00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2 677,00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кількість прикріпленого населення на 1 лікаря, який надає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2 323,00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2 323,00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5A1" w:rsidRDefault="00D4454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забезпечення повноти охоплення профілактичними щепленнями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динаміка** виявлених візуальних форм онкозахворювань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544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динаміка** виявлених випадків туберкульозу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t>Геннадій СУПРУН</w:t>
            </w: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5A1" w:rsidRDefault="00D44540">
            <w:r>
              <w:t>Людмила ГОРОБЕЦЬ</w:t>
            </w: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45A1" w:rsidRDefault="00D44540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  <w:tr w:rsidR="005445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5A1" w:rsidRDefault="00D4454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1800" w:type="dxa"/>
          </w:tcPr>
          <w:p w:rsidR="005445A1" w:rsidRDefault="005445A1">
            <w:pPr>
              <w:pStyle w:val="EMPTYCELLSTYLE"/>
            </w:pPr>
          </w:p>
        </w:tc>
        <w:tc>
          <w:tcPr>
            <w:tcW w:w="400" w:type="dxa"/>
          </w:tcPr>
          <w:p w:rsidR="005445A1" w:rsidRDefault="005445A1">
            <w:pPr>
              <w:pStyle w:val="EMPTYCELLSTYLE"/>
            </w:pPr>
          </w:p>
        </w:tc>
      </w:tr>
    </w:tbl>
    <w:p w:rsidR="00D44540" w:rsidRDefault="00D44540"/>
    <w:sectPr w:rsidR="00D4454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A1"/>
    <w:rsid w:val="005445A1"/>
    <w:rsid w:val="00CB6E2F"/>
    <w:rsid w:val="00D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2A62E-3F04-45D0-B0B7-1EA98D5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2021-08-25T13:09:00Z</dcterms:created>
  <dcterms:modified xsi:type="dcterms:W3CDTF">2021-08-25T13:09:00Z</dcterms:modified>
</cp:coreProperties>
</file>