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0"/>
        <w:gridCol w:w="700"/>
        <w:gridCol w:w="2560"/>
        <w:gridCol w:w="3200"/>
        <w:gridCol w:w="1800"/>
        <w:gridCol w:w="1480"/>
        <w:gridCol w:w="320"/>
        <w:gridCol w:w="580"/>
        <w:gridCol w:w="900"/>
        <w:gridCol w:w="900"/>
        <w:gridCol w:w="1800"/>
        <w:gridCol w:w="1800"/>
        <w:gridCol w:w="400"/>
      </w:tblGrid>
      <w:tr w:rsidR="009879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  <w:bookmarkStart w:id="0" w:name="_GoBack"/>
            <w:bookmarkEnd w:id="0"/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rFonts w:ascii="Arial" w:eastAsia="Arial" w:hAnsi="Arial" w:cs="Arial"/>
                <w:b/>
                <w:sz w:val="14"/>
              </w:rPr>
              <w:t>ЗАТВЕРДЖЕНО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45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rFonts w:ascii="Arial" w:eastAsia="Arial" w:hAnsi="Arial" w:cs="Arial"/>
                <w:sz w:val="12"/>
              </w:rPr>
              <w:t>Наказ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26 серпня 2014 року  № 836</w:t>
            </w:r>
            <w:r>
              <w:rPr>
                <w:rFonts w:ascii="Arial" w:eastAsia="Arial" w:hAnsi="Arial" w:cs="Arial"/>
                <w:sz w:val="12"/>
              </w:rPr>
              <w:br/>
              <w:t>(у редакції наказу Міністерства фінансів України</w:t>
            </w:r>
            <w:r>
              <w:rPr>
                <w:rFonts w:ascii="Arial" w:eastAsia="Arial" w:hAnsi="Arial" w:cs="Arial"/>
                <w:sz w:val="12"/>
              </w:rPr>
              <w:br/>
              <w:t>від 29 грудня 2018 року № 1209)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b/>
                <w:sz w:val="24"/>
              </w:rPr>
              <w:t xml:space="preserve">ЗАТВЕРДЖЕНО 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t>Наказ / розпорядчий документ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r>
              <w:t>ВИКОНАВЧИЙ КОМІТЕТ НОВОСАНЖАРСЬКОЇ СЕЛИЩНОЇ РАДИ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Borders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ind w:left="60"/>
              <w:jc w:val="center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sz w:val="14"/>
              </w:rPr>
              <w:t>коштів місцевого бюджету 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630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r>
              <w:t>09.08.2021 р. № 189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b/>
                <w:sz w:val="32"/>
              </w:rPr>
              <w:t>Паспорт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6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b/>
                <w:sz w:val="28"/>
              </w:rPr>
              <w:t>бюджетної програми місцевого бюджету на  2021 рік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r>
              <w:rPr>
                <w:sz w:val="24"/>
              </w:rPr>
              <w:t>1.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b/>
              </w:rPr>
              <w:t>0200000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sz w:val="14"/>
              </w:rPr>
              <w:t>(найменування головного розпорядника коштів місцевого бюджету 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r>
              <w:rPr>
                <w:sz w:val="24"/>
              </w:rPr>
              <w:t>2.</w:t>
            </w:r>
          </w:p>
        </w:tc>
        <w:tc>
          <w:tcPr>
            <w:tcW w:w="256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b/>
              </w:rPr>
              <w:t>0210000</w:t>
            </w:r>
          </w:p>
        </w:tc>
        <w:tc>
          <w:tcPr>
            <w:tcW w:w="10980" w:type="dxa"/>
            <w:gridSpan w:val="8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r>
              <w:t>ВИКОНАВЧИЙ КОМІТЕТ НОВОСАНЖАРСЬКОЇ СЕЛИЩНОЇ РАДИ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04382553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10980" w:type="dxa"/>
            <w:gridSpan w:val="8"/>
            <w:tcBorders>
              <w:top w:val="single" w:sz="6" w:space="0" w:color="000000"/>
            </w:tcBorders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sz w:val="14"/>
              </w:rPr>
              <w:t>(найменування відповідального виконавця)</w:t>
            </w:r>
          </w:p>
        </w:tc>
        <w:tc>
          <w:tcPr>
            <w:tcW w:w="1800" w:type="dxa"/>
            <w:tcMar>
              <w:top w:w="2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за ЄДРПОУ)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both"/>
            </w:pPr>
            <w:r>
              <w:rPr>
                <w:sz w:val="24"/>
              </w:rPr>
              <w:t>3.</w:t>
            </w:r>
          </w:p>
        </w:tc>
        <w:tc>
          <w:tcPr>
            <w:tcW w:w="256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b/>
              </w:rPr>
              <w:t>0217350</w:t>
            </w:r>
          </w:p>
        </w:tc>
        <w:tc>
          <w:tcPr>
            <w:tcW w:w="32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7350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 xml:space="preserve">  0443 </w:t>
            </w:r>
          </w:p>
        </w:tc>
        <w:tc>
          <w:tcPr>
            <w:tcW w:w="5980" w:type="dxa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  <w:jc w:val="both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1800" w:type="dxa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16530000000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Програмної класифікації видатків та кредитування місцевого бюджету)</w:t>
            </w:r>
          </w:p>
        </w:tc>
        <w:tc>
          <w:tcPr>
            <w:tcW w:w="32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Типової програмної класифікації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Функціональної класифікації видатків та кредитування бюджету)</w:t>
            </w:r>
          </w:p>
        </w:tc>
        <w:tc>
          <w:tcPr>
            <w:tcW w:w="5980" w:type="dxa"/>
            <w:gridSpan w:val="6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(найменування бюджетної програми згідно з Типовою програмною класифікацією видатків та кредитування місцевого бюджету)</w:t>
            </w:r>
          </w:p>
        </w:tc>
        <w:tc>
          <w:tcPr>
            <w:tcW w:w="180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4"/>
              </w:rPr>
              <w:t>(код бюджету)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7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20" w:type="dxa"/>
              <w:bottom w:w="40" w:type="dxa"/>
              <w:right w:w="20" w:type="dxa"/>
            </w:tcMar>
            <w:vAlign w:val="center"/>
          </w:tcPr>
          <w:p w:rsidR="00987995" w:rsidRDefault="00423517">
            <w:pPr>
              <w:jc w:val="both"/>
            </w:pPr>
            <w:r>
              <w:rPr>
                <w:sz w:val="24"/>
              </w:rPr>
              <w:t>4. Обсяг бюджетних призначень/бюджетних асигнувань –</w:t>
            </w:r>
            <w:r>
              <w:rPr>
                <w:sz w:val="24"/>
                <w:u w:val="single"/>
              </w:rPr>
              <w:t>445000</w:t>
            </w:r>
            <w:r>
              <w:rPr>
                <w:sz w:val="24"/>
              </w:rPr>
              <w:t xml:space="preserve"> гривень , у тому числі загального фонду – </w:t>
            </w:r>
            <w:r>
              <w:rPr>
                <w:sz w:val="24"/>
                <w:u w:val="single"/>
              </w:rPr>
              <w:t>445000</w:t>
            </w:r>
            <w:r>
              <w:rPr>
                <w:sz w:val="24"/>
              </w:rPr>
              <w:t xml:space="preserve"> гривень та спеціального фонду – </w:t>
            </w:r>
            <w:r>
              <w:rPr>
                <w:sz w:val="24"/>
                <w:u w:val="single"/>
              </w:rPr>
              <w:t>0</w:t>
            </w:r>
            <w:r>
              <w:rPr>
                <w:sz w:val="24"/>
              </w:rPr>
              <w:t xml:space="preserve"> гривень .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sz w:val="24"/>
              </w:rPr>
              <w:t>5. Підстави для виконання бюджетної програми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t>Конституція України, Бюджетний кодекс України, рішення девятої сесії восьмого скликання від 31.05.2021 року №8 "Про внесення змін до рішення третьої позачергової сесії восьмого скликання від 24.грудня 2020 року "Про бюджет Новосанжарської селищної територі</w:t>
            </w:r>
            <w:r>
              <w:t>альної громади на 2021 рік", рішення десятої позачергової сесії восьмого скликання Новосанжарської селищної ради від 14.07.2021 року,рішення одинадйцятої позачергової сесії восьмого скликання Новосанжарської селищної ради від 05.08.2021 року.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>6. Цілі де</w:t>
            </w:r>
            <w:r>
              <w:rPr>
                <w:sz w:val="24"/>
              </w:rPr>
              <w:t>ржавної політики, на досягнення яких спрямована реалізація бюджетної програми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Ціль державної політики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1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Розроблення схем планування та забудови територій (містобудівної документації)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20" w:type="dxa"/>
              <w:left w:w="0" w:type="dxa"/>
              <w:bottom w:w="2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>7. Мета бюджетної програми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t>Забезпечення розвитку інфраструктури території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256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32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27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87995" w:rsidRDefault="0098799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5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>8. Завдання бюджетної програми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153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Завдання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>9. Напрями використання бюджетних коштів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5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Напрями використання бюджетних коштів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jc w:val="center"/>
            </w:pPr>
            <w:r>
              <w:t>1</w:t>
            </w:r>
          </w:p>
        </w:tc>
        <w:tc>
          <w:tcPr>
            <w:tcW w:w="93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Здійснення розробки проектної та містобудівної документації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00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445 000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445 000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>10. Перелік місцевих / регіональних програм, що виконуються у складі бюджетної програми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576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5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right"/>
            </w:pPr>
            <w:r>
              <w:rPr>
                <w:rFonts w:ascii="Arial" w:eastAsia="Arial" w:hAnsi="Arial" w:cs="Arial"/>
                <w:sz w:val="14"/>
              </w:rPr>
              <w:t>гривень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 xml:space="preserve">Найменування місцевої / регіональної програми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1</w:t>
            </w: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Програма розробки містобудівної документації в межах території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ind w:left="60"/>
              <w:jc w:val="center"/>
            </w:pPr>
          </w:p>
        </w:tc>
        <w:tc>
          <w:tcPr>
            <w:tcW w:w="994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445 000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rPr>
                <w:b/>
              </w:rPr>
              <w:t>445 000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rPr>
                <w:sz w:val="24"/>
              </w:rPr>
              <w:t xml:space="preserve">11. Результативні показники бюджетної програми 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5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№</w:t>
            </w:r>
            <w:r>
              <w:br/>
              <w:t>з/п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Показники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Одиниця виміру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Джерело</w:t>
            </w:r>
            <w:r>
              <w:br/>
              <w:t>інформації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Загальний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Спеціальний фонд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Усього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2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3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4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</w:pPr>
            <w:r>
              <w:rPr>
                <w:b/>
              </w:rPr>
              <w:t>затрат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обсяг видатків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Кошторис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445 000,00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</w:pPr>
            <w:r>
              <w:rPr>
                <w:b/>
              </w:rPr>
              <w:t>продукту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кількість проектів (комплектів проектної та містобудівної документації тощо)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од.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16,00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16,00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</w:pPr>
            <w:r>
              <w:rPr>
                <w:b/>
              </w:rPr>
              <w:t>ефективності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середні видатки на розробку одного проекту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тис.грн.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 xml:space="preserve">Розрахунок 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27 812,00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27 812,00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:rsidR="00987995" w:rsidRDefault="00423517">
            <w:pPr>
              <w:ind w:left="60"/>
            </w:pPr>
            <w:r>
              <w:rPr>
                <w:b/>
              </w:rPr>
              <w:t>якості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987995">
            <w:pPr>
              <w:jc w:val="center"/>
            </w:pPr>
          </w:p>
        </w:tc>
        <w:tc>
          <w:tcPr>
            <w:tcW w:w="57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рівень готовності документації (в розрізі проектів)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  <w:jc w:val="center"/>
            </w:pPr>
            <w:r>
              <w:t>відс.</w:t>
            </w:r>
          </w:p>
        </w:tc>
        <w:tc>
          <w:tcPr>
            <w:tcW w:w="23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left="60"/>
            </w:pPr>
            <w:r>
              <w:t>Розрахунок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100,00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0,00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pPr>
              <w:ind w:right="60"/>
              <w:jc w:val="right"/>
            </w:pPr>
            <w:r>
              <w:t>100,00</w:t>
            </w: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1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1604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400" w:type="dxa"/>
          </w:tcPr>
          <w:p w:rsidR="00987995" w:rsidRDefault="00987995">
            <w:pPr>
              <w:pStyle w:val="EMPTYCELLSTYLE"/>
              <w:pageBreakBefore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ind w:right="60"/>
            </w:pPr>
            <w:r>
              <w:rPr>
                <w:b/>
              </w:rPr>
              <w:t>Селищний голова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t>Геннадій СУПРУН</w:t>
            </w: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sz w:val="24"/>
              </w:rPr>
              <w:t>ПОГОДЖЕНО: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r>
              <w:t>Фінансовий відділ Новосанжарської селищної ради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t>Начальник фінансового відділу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87995" w:rsidRDefault="00423517">
            <w:r>
              <w:t>Людмила ГОРОБЕЦЬ</w:t>
            </w: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480" w:type="dxa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2"/>
              </w:rPr>
              <w:t>(підпис)</w:t>
            </w: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  <w:tcBorders>
              <w:top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pPr>
              <w:jc w:val="center"/>
            </w:pPr>
            <w:r>
              <w:rPr>
                <w:sz w:val="12"/>
              </w:rPr>
              <w:t>(ініціали/ініціал, прізвище)</w:t>
            </w: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87995" w:rsidRDefault="00423517">
            <w:r>
              <w:rPr>
                <w:b/>
              </w:rPr>
              <w:t>09.08.2021 р.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  <w:tr w:rsidR="00987995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756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987995" w:rsidRDefault="00423517">
            <w:r>
              <w:rPr>
                <w:b/>
              </w:rPr>
              <w:t>М.П.</w:t>
            </w:r>
          </w:p>
        </w:tc>
        <w:tc>
          <w:tcPr>
            <w:tcW w:w="148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900" w:type="dxa"/>
            <w:gridSpan w:val="2"/>
          </w:tcPr>
          <w:p w:rsidR="00987995" w:rsidRDefault="00987995">
            <w:pPr>
              <w:pStyle w:val="EMPTYCELLSTYLE"/>
            </w:pPr>
          </w:p>
        </w:tc>
        <w:tc>
          <w:tcPr>
            <w:tcW w:w="3600" w:type="dxa"/>
            <w:gridSpan w:val="3"/>
          </w:tcPr>
          <w:p w:rsidR="00987995" w:rsidRDefault="00987995">
            <w:pPr>
              <w:pStyle w:val="EMPTYCELLSTYLE"/>
            </w:pPr>
          </w:p>
        </w:tc>
        <w:tc>
          <w:tcPr>
            <w:tcW w:w="1800" w:type="dxa"/>
          </w:tcPr>
          <w:p w:rsidR="00987995" w:rsidRDefault="00987995">
            <w:pPr>
              <w:pStyle w:val="EMPTYCELLSTYLE"/>
            </w:pPr>
          </w:p>
        </w:tc>
        <w:tc>
          <w:tcPr>
            <w:tcW w:w="400" w:type="dxa"/>
          </w:tcPr>
          <w:p w:rsidR="00987995" w:rsidRDefault="00987995">
            <w:pPr>
              <w:pStyle w:val="EMPTYCELLSTYLE"/>
            </w:pPr>
          </w:p>
        </w:tc>
      </w:tr>
    </w:tbl>
    <w:p w:rsidR="00423517" w:rsidRDefault="00423517"/>
    <w:sectPr w:rsidR="00423517">
      <w:pgSz w:w="16840" w:h="11900" w:orient="landscape"/>
      <w:pgMar w:top="0" w:right="0" w:bottom="0" w:left="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995"/>
    <w:rsid w:val="00423517"/>
    <w:rsid w:val="009429E9"/>
    <w:rsid w:val="0098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CD0BCD-5651-49EE-8460-15CFCDA29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YULYA</dc:creator>
  <cp:lastModifiedBy>Panhenko</cp:lastModifiedBy>
  <cp:revision>2</cp:revision>
  <dcterms:created xsi:type="dcterms:W3CDTF">2021-08-25T13:16:00Z</dcterms:created>
  <dcterms:modified xsi:type="dcterms:W3CDTF">2021-08-25T13:16:00Z</dcterms:modified>
</cp:coreProperties>
</file>