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C7F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t>Наказ / розпорядчий документ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ind w:left="60"/>
              <w:jc w:val="center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r>
              <w:t>01.12.2021 р. № 304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32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both"/>
            </w:pPr>
            <w:r>
              <w:t>Організація благоустрою населених пунктів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C7F4C" w:rsidRDefault="0084625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13253724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11140800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2112924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t>Конституція України, Бюджетний кодекс України,Рішення третьої позачергової сесії  селищної ради  восьмого скликання від 24.12.2020 р.,рішення девятої сесії Новосанжарської селищної ради восьмого скликання від 31.05.2021 р., рішення десятої, позачерговоїї с</w:t>
            </w:r>
            <w:r>
              <w:t>есії Новосанжарської селищної ради восьмого скликання від 14.07..2021 р.рішення дванадцятої позачерговоїї сесії Новосанжарської селищної ради восьмого скликання від 16.08..2021 р.рішення тринадцятої сесії Новосанжарської селищної ради восьмого скликання ві</w:t>
            </w:r>
            <w:r>
              <w:t>д 02.09..2021 р., рішення виконавчого комітету Новосанжарської селищної ради від 21.09.2021 року №253., рішення чотирнадцятої позачергової сесії восьмого скликання Новосанжарської селищної ради від 26.10.2021 року, Рішення шістнадцятої позачергової сесії Н</w:t>
            </w:r>
            <w:r>
              <w:t>овосанжарської селищної ради восьмого скликання від 26.11.2021 року.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Забезпечення функціонування  об'єктів благоустрою на території громади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C7F4C" w:rsidRDefault="000C7F4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5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t>Підвищення рівня благоустрою населених пунктів громади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5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</w:pPr>
            <w:r>
              <w:t>Забезпечення облаштування та утримання в належному стані окремих територій громади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5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Забезпечення  облаштування та  утримання в  належному стані окремих територій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11 140 800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2 112 924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13 253 724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11 140 800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2 112 924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13 253 724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5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Комплексна програма "Розвиток житлово-комунального господарства"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11 140 800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2 112 924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13 253 724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11 140 800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2 112 924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rPr>
                <w:b/>
              </w:rPr>
              <w:t>13 253 724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Площа що   підлягає  підлягає  прибираннб,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 xml:space="preserve">Штатна чисельність відділу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69,75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69,75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Площа що планується до прибирання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Середні витрати на прибирання, догляд 1 га території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24 229,67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4 595,31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28 824,98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C7F4C" w:rsidRDefault="0084625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0C7F4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Питома вага прибраної доглянутої площі до площі що підлягає догляду та прибиранню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C7F4C" w:rsidRDefault="000C7F4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t>Геннадій СУПРУН</w:t>
            </w: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7F4C" w:rsidRDefault="0084625F">
            <w:r>
              <w:t>Людмила ГОРОБЕЦЬ</w:t>
            </w: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C7F4C" w:rsidRDefault="0084625F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  <w:tr w:rsidR="000C7F4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F4C" w:rsidRDefault="0084625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C7F4C" w:rsidRDefault="000C7F4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C7F4C" w:rsidRDefault="000C7F4C">
            <w:pPr>
              <w:pStyle w:val="EMPTYCELLSTYLE"/>
            </w:pPr>
          </w:p>
        </w:tc>
        <w:tc>
          <w:tcPr>
            <w:tcW w:w="1800" w:type="dxa"/>
          </w:tcPr>
          <w:p w:rsidR="000C7F4C" w:rsidRDefault="000C7F4C">
            <w:pPr>
              <w:pStyle w:val="EMPTYCELLSTYLE"/>
            </w:pPr>
          </w:p>
        </w:tc>
        <w:tc>
          <w:tcPr>
            <w:tcW w:w="400" w:type="dxa"/>
          </w:tcPr>
          <w:p w:rsidR="000C7F4C" w:rsidRDefault="000C7F4C">
            <w:pPr>
              <w:pStyle w:val="EMPTYCELLSTYLE"/>
            </w:pPr>
          </w:p>
        </w:tc>
      </w:tr>
    </w:tbl>
    <w:p w:rsidR="0084625F" w:rsidRDefault="0084625F"/>
    <w:sectPr w:rsidR="0084625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4C"/>
    <w:rsid w:val="00047FB8"/>
    <w:rsid w:val="000C7F4C"/>
    <w:rsid w:val="008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76AEA-94E7-454D-9C23-1FD92805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2021-12-09T07:48:00Z</dcterms:created>
  <dcterms:modified xsi:type="dcterms:W3CDTF">2021-12-09T07:48:00Z</dcterms:modified>
</cp:coreProperties>
</file>