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E6A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32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E6ABB" w:rsidRDefault="006E6AB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32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E6ABB" w:rsidRDefault="006E6AB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32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E6ABB" w:rsidRDefault="006E6AB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32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32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r>
              <w:t>Наказ / розпорядчий документ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32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32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32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ind w:left="60"/>
              <w:jc w:val="center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32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32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r>
              <w:t>18.02.2022 р. № 61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32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E6ABB" w:rsidRDefault="006E6AB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pPr>
              <w:jc w:val="center"/>
            </w:pPr>
            <w:r>
              <w:rPr>
                <w:b/>
              </w:rPr>
              <w:t>0213242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pPr>
              <w:jc w:val="center"/>
            </w:pPr>
            <w:r>
              <w:t>3242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  <w:jc w:val="both"/>
            </w:pPr>
            <w:r>
              <w:t>Інші заходи у сфері соціального захисту і соціального забезпечення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6ABB" w:rsidRDefault="00127C2E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597200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596200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r>
              <w:t>Конституція України, Бюджетний кодекс України, Закон України "Про статус ветеранів війни, гарантії їх соціального захисту", Закон України "Про статус і сорціальний захист громадян, які постраждали внаслідок Чорнобильської катастрофи", Програми міністерства</w:t>
            </w:r>
            <w:r>
              <w:t xml:space="preserve"> праці та соціальної політики, програми Міністерства охорони здоровя, Положення комунальної установи "Центру соціальних служб", Програма соціального захисту осіб з обмеженими потребами,ветеранів,пенгсіонерів усіх рівнів, учасників бойових дій та добровольц</w:t>
            </w:r>
            <w:r>
              <w:t>ів при проведенні антитерористичної операції або ООС та соціального забезпеченя жителів Новосанжарської селищної ради на 2021-2023 роки, рішення  сімнадцятої  сесії Новосанжарської селищної ради  восьмого скликання  від 24.12.2021 року "Про бюджет Новосанж</w:t>
            </w:r>
            <w:r>
              <w:t>арської селищної територіальної громади на 2022 рік", рішення вісімнадцятої позачергової сесії восьмого скликання Новосанжарської селищної ради від  15 лютого 2022 року.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r>
              <w:rPr>
                <w:sz w:val="24"/>
              </w:rPr>
              <w:t>6. Цілі державної політики, на досягнення яких спрямована реалізація бюджетної прог</w:t>
            </w:r>
            <w:r>
              <w:rPr>
                <w:sz w:val="24"/>
              </w:rPr>
              <w:t>рами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Надання матеріальної допомоги малозахищеним громадянам, які опинилися в складних життєвих обставинах та іншим категоріям громадян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6ABB" w:rsidRDefault="006E6AB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5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6ABB" w:rsidRDefault="00127C2E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5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ABB" w:rsidRDefault="00127C2E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5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596 200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597 200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rPr>
                <w:b/>
              </w:rPr>
              <w:t>596 200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rPr>
                <w:b/>
              </w:rPr>
              <w:t>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rPr>
                <w:b/>
              </w:rPr>
              <w:t>597 200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5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Програма соціального захисту осіб з обмеженими потребами,ветеранів,пенсіонерів усіх рівнів,учасників бойових дій та добровольців при проведенні антитерористичної операції або ООС та соціального забезпечення жителів Новосанжарської селищної ради на 2021-202</w:t>
            </w:r>
            <w:r>
              <w:t>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596 200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597 200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rPr>
                <w:b/>
              </w:rPr>
              <w:t>596 200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rPr>
                <w:b/>
              </w:rPr>
              <w:t>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rPr>
                <w:b/>
              </w:rPr>
              <w:t>597 200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ABB" w:rsidRDefault="00127C2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ABB" w:rsidRDefault="00127C2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кількість одержувачів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Протоколи комісії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340,00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341,00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кількість путівок на оздоровлення учасників АТО, осіб з інвалідністю внаслідок війни, осіб з інвалідністю внаслідок війни з числа учасників бойових дій на територій інших держав, матерів загиблих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Облік осіб пільгових категорій, які мають право на оздор</w:t>
            </w:r>
            <w:r>
              <w:t>овлення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ABB" w:rsidRDefault="00127C2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ABB" w:rsidRDefault="00127C2E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середньомісячний розмір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1 562,00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2 562,00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середня вартість путівки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13 000,00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ABB" w:rsidRDefault="00127C2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ABB" w:rsidRDefault="00127C2E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5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6ABB" w:rsidRDefault="006E6AB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динаміка** кількості осіб, яким протягом року надано одноразову фінансову допомогу (порівняно з минулим роком)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6E6AB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відсоток освоєння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r>
              <w:t>Геннадій СУПРУН</w:t>
            </w: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ABB" w:rsidRDefault="00127C2E">
            <w:r>
              <w:t>Людмила ГОРОБЕЦЬ</w:t>
            </w: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6ABB" w:rsidRDefault="00127C2E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  <w:tr w:rsidR="006E6A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ABB" w:rsidRDefault="00127C2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1800" w:type="dxa"/>
          </w:tcPr>
          <w:p w:rsidR="006E6ABB" w:rsidRDefault="006E6ABB">
            <w:pPr>
              <w:pStyle w:val="EMPTYCELLSTYLE"/>
            </w:pPr>
          </w:p>
        </w:tc>
        <w:tc>
          <w:tcPr>
            <w:tcW w:w="400" w:type="dxa"/>
          </w:tcPr>
          <w:p w:rsidR="006E6ABB" w:rsidRDefault="006E6ABB">
            <w:pPr>
              <w:pStyle w:val="EMPTYCELLSTYLE"/>
            </w:pPr>
          </w:p>
        </w:tc>
      </w:tr>
    </w:tbl>
    <w:p w:rsidR="00127C2E" w:rsidRDefault="00127C2E"/>
    <w:sectPr w:rsidR="00127C2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BB"/>
    <w:rsid w:val="00127C2E"/>
    <w:rsid w:val="00586AAE"/>
    <w:rsid w:val="006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5034D-8123-4D00-9918-2B4B59B8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2022-03-14T09:04:00Z</dcterms:created>
  <dcterms:modified xsi:type="dcterms:W3CDTF">2022-03-14T09:04:00Z</dcterms:modified>
</cp:coreProperties>
</file>