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043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r>
              <w:t>Наказ / розпорядчий документ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ind w:left="60"/>
              <w:jc w:val="center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r>
              <w:t>18.02.2022 р. № 61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  <w:jc w:val="both"/>
            </w:pPr>
            <w:r>
              <w:t>Організація благоустрою населених пунктів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43C7" w:rsidRDefault="00227668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16213000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13033000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3180000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r>
              <w:t>Конституція України, Бюджетний кодекс України, рішення сімнадцятої сесії восьмого скликання Новосанжарської селищної ради від 24 грудня 2021 року "Про затвердження Комплексної програми "Розвиток житлово-комунального господарства" Новосанжарської селищної р</w:t>
            </w:r>
            <w:r>
              <w:t>ади на 2022 рік",  рішення  сімнадцятої сесії восьмого скликання Новосанжарської селищної ради від 24 грудня 2021 року "Про бюджет Новосанжарської селищної територіальної громади на 2022 рік" , рішення вісімнадцятої позачергової сесії восьмого скликання Но</w:t>
            </w:r>
            <w:r>
              <w:t xml:space="preserve">восанжарської селищної ради від 15 лютого 2022 року. 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Забезпечення функціонування  об'єктів благоустрою на території громади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043C7" w:rsidRDefault="00227668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r>
              <w:t>Підвищення рівня благоустрою населених пунктів громади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256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32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43C7" w:rsidRDefault="008043C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5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43C7" w:rsidRDefault="00227668">
            <w:pPr>
              <w:ind w:left="60"/>
            </w:pPr>
            <w:r>
              <w:t>Забезпечення облаштування та утримання в належному стані окремих територій громади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5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Забезпечення  облаштування та  утримання в  належному стані окремих територій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13 033 000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3 180 000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16 213 000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rPr>
                <w:b/>
              </w:rPr>
              <w:t>13 033 000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rPr>
                <w:b/>
              </w:rPr>
              <w:t>3 180 000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rPr>
                <w:b/>
              </w:rPr>
              <w:t>16 213 000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5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Комплексна програма "Розвиток житлово-комунального господарства Новосанжарської селищної ради на 2022 рік"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13 033 000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3 180 000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16 213 000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rPr>
                <w:b/>
              </w:rPr>
              <w:t>13 033 000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rPr>
                <w:b/>
              </w:rPr>
              <w:t>3 180 000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rPr>
                <w:b/>
              </w:rPr>
              <w:t>16 213 000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43C7" w:rsidRDefault="0022766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43C7" w:rsidRDefault="0022766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Площа що   підлягає  підлягає  прибираннб,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 xml:space="preserve">Штатна чисельність відділу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69,75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69,75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43C7" w:rsidRDefault="0022766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43C7" w:rsidRDefault="0022766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Площа що планується до прибирання 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43C7" w:rsidRDefault="0022766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43C7" w:rsidRDefault="00227668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Середні витрати на прибирання, догляд 1 га території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28 344,93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6 916,05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35 260,98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43C7" w:rsidRDefault="0022766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43C7" w:rsidRDefault="00227668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8043C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Питома вага прибраної доглянутої площі до площі що підлягає догляду та прибиранню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43C7" w:rsidRDefault="008043C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r>
              <w:t>Геннадій СУПРУН</w:t>
            </w: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3C7" w:rsidRDefault="00227668">
            <w:r>
              <w:t>Людмила ГОРОБЕЦЬ</w:t>
            </w: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43C7" w:rsidRDefault="00227668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  <w:tr w:rsidR="00804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3C7" w:rsidRDefault="0022766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43C7" w:rsidRDefault="008043C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43C7" w:rsidRDefault="008043C7">
            <w:pPr>
              <w:pStyle w:val="EMPTYCELLSTYLE"/>
            </w:pPr>
          </w:p>
        </w:tc>
        <w:tc>
          <w:tcPr>
            <w:tcW w:w="1800" w:type="dxa"/>
          </w:tcPr>
          <w:p w:rsidR="008043C7" w:rsidRDefault="008043C7">
            <w:pPr>
              <w:pStyle w:val="EMPTYCELLSTYLE"/>
            </w:pPr>
          </w:p>
        </w:tc>
        <w:tc>
          <w:tcPr>
            <w:tcW w:w="400" w:type="dxa"/>
          </w:tcPr>
          <w:p w:rsidR="008043C7" w:rsidRDefault="008043C7">
            <w:pPr>
              <w:pStyle w:val="EMPTYCELLSTYLE"/>
            </w:pPr>
          </w:p>
        </w:tc>
      </w:tr>
    </w:tbl>
    <w:p w:rsidR="00227668" w:rsidRDefault="00227668"/>
    <w:sectPr w:rsidR="0022766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C7"/>
    <w:rsid w:val="00227668"/>
    <w:rsid w:val="008043C7"/>
    <w:rsid w:val="00B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CF128-CA9C-42DB-9DA5-0483F64F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2022-03-14T09:28:00Z</dcterms:created>
  <dcterms:modified xsi:type="dcterms:W3CDTF">2022-03-14T09:28:00Z</dcterms:modified>
</cp:coreProperties>
</file>